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005A" w14:textId="2E9649B5" w:rsidR="00E93983" w:rsidRDefault="00E93983" w:rsidP="00E93983">
      <w:pPr>
        <w:rPr>
          <w:rFonts w:ascii="Arial" w:hAnsi="Arial" w:cs="Arial"/>
          <w:b/>
          <w:sz w:val="22"/>
          <w:szCs w:val="22"/>
        </w:rPr>
      </w:pPr>
      <w:r>
        <w:rPr>
          <w:rFonts w:ascii="Arial" w:hAnsi="Arial" w:cs="Arial"/>
          <w:b/>
          <w:noProof/>
          <w:sz w:val="22"/>
          <w:szCs w:val="22"/>
        </w:rPr>
        <w:drawing>
          <wp:inline distT="0" distB="0" distL="0" distR="0" wp14:anchorId="1CFEFC7B" wp14:editId="55AB7AE3">
            <wp:extent cx="1426845" cy="572770"/>
            <wp:effectExtent l="0" t="0" r="1905" b="0"/>
            <wp:docPr id="206269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572770"/>
                    </a:xfrm>
                    <a:prstGeom prst="rect">
                      <a:avLst/>
                    </a:prstGeom>
                    <a:noFill/>
                  </pic:spPr>
                </pic:pic>
              </a:graphicData>
            </a:graphic>
          </wp:inline>
        </w:drawing>
      </w:r>
    </w:p>
    <w:p w14:paraId="6A1E007F" w14:textId="490D6B6D" w:rsidR="009925AC" w:rsidRDefault="007D4C9E" w:rsidP="00E93983">
      <w:pPr>
        <w:jc w:val="center"/>
        <w:rPr>
          <w:rFonts w:ascii="Arial" w:hAnsi="Arial" w:cs="Arial"/>
          <w:b/>
          <w:sz w:val="22"/>
          <w:szCs w:val="22"/>
        </w:rPr>
      </w:pPr>
      <w:r>
        <w:rPr>
          <w:rFonts w:ascii="Arial" w:hAnsi="Arial" w:cs="Arial"/>
          <w:b/>
          <w:sz w:val="22"/>
          <w:szCs w:val="22"/>
        </w:rPr>
        <w:t>J</w:t>
      </w:r>
      <w:r w:rsidR="00B0534E">
        <w:rPr>
          <w:rFonts w:ascii="Arial" w:hAnsi="Arial" w:cs="Arial"/>
          <w:b/>
          <w:sz w:val="22"/>
          <w:szCs w:val="22"/>
        </w:rPr>
        <w:t>ob Description</w:t>
      </w:r>
    </w:p>
    <w:p w14:paraId="1C06074B" w14:textId="77777777" w:rsidR="009925AC" w:rsidRDefault="009925AC" w:rsidP="00E93983">
      <w:pPr>
        <w:rPr>
          <w:rFonts w:ascii="Arial" w:hAnsi="Arial" w:cs="Arial"/>
          <w:b/>
          <w:sz w:val="22"/>
          <w:szCs w:val="22"/>
        </w:rPr>
      </w:pP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065"/>
        <w:gridCol w:w="6930"/>
      </w:tblGrid>
      <w:tr w:rsidR="009925AC" w14:paraId="5E57FA76" w14:textId="77777777" w:rsidTr="00E93983">
        <w:tc>
          <w:tcPr>
            <w:tcW w:w="206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2E528517" w14:textId="77777777" w:rsidR="009925AC" w:rsidRDefault="00B0534E" w:rsidP="00E93983">
            <w:pPr>
              <w:rPr>
                <w:rFonts w:ascii="Arial" w:hAnsi="Arial" w:cs="Arial"/>
                <w:b/>
                <w:sz w:val="22"/>
                <w:szCs w:val="22"/>
              </w:rPr>
            </w:pPr>
            <w:r>
              <w:rPr>
                <w:rFonts w:ascii="Arial" w:hAnsi="Arial" w:cs="Arial"/>
                <w:b/>
                <w:sz w:val="22"/>
                <w:szCs w:val="22"/>
              </w:rPr>
              <w:t>Job title:</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889B7" w14:textId="60F54EEF" w:rsidR="009925AC" w:rsidRDefault="000B348C" w:rsidP="00E93983">
            <w:pPr>
              <w:rPr>
                <w:rFonts w:ascii="Arial" w:hAnsi="Arial" w:cs="Arial"/>
                <w:b/>
                <w:sz w:val="22"/>
                <w:szCs w:val="22"/>
              </w:rPr>
            </w:pPr>
            <w:r>
              <w:rPr>
                <w:rFonts w:ascii="Arial" w:hAnsi="Arial" w:cs="Arial"/>
                <w:b/>
                <w:sz w:val="22"/>
                <w:szCs w:val="22"/>
              </w:rPr>
              <w:t xml:space="preserve">Business </w:t>
            </w:r>
            <w:r w:rsidR="00B36D27">
              <w:rPr>
                <w:rFonts w:ascii="Arial" w:hAnsi="Arial" w:cs="Arial"/>
                <w:b/>
                <w:sz w:val="22"/>
                <w:szCs w:val="22"/>
              </w:rPr>
              <w:t>Partnerships</w:t>
            </w:r>
            <w:r w:rsidR="005469BB">
              <w:rPr>
                <w:rFonts w:ascii="Arial" w:hAnsi="Arial" w:cs="Arial"/>
                <w:b/>
                <w:sz w:val="22"/>
                <w:szCs w:val="22"/>
              </w:rPr>
              <w:t xml:space="preserve"> and Knowledge Exchange </w:t>
            </w:r>
            <w:r w:rsidR="00E93983">
              <w:rPr>
                <w:rFonts w:ascii="Arial" w:hAnsi="Arial" w:cs="Arial"/>
                <w:b/>
                <w:sz w:val="22"/>
                <w:szCs w:val="22"/>
              </w:rPr>
              <w:t>M</w:t>
            </w:r>
            <w:r w:rsidR="00B0534E">
              <w:rPr>
                <w:rFonts w:ascii="Arial" w:hAnsi="Arial" w:cs="Arial"/>
                <w:b/>
                <w:sz w:val="22"/>
                <w:szCs w:val="22"/>
              </w:rPr>
              <w:t>anager</w:t>
            </w:r>
            <w:r w:rsidR="003F5D56">
              <w:rPr>
                <w:rFonts w:ascii="Arial" w:hAnsi="Arial" w:cs="Arial"/>
                <w:b/>
                <w:sz w:val="22"/>
                <w:szCs w:val="22"/>
              </w:rPr>
              <w:t xml:space="preserve"> (H&amp;SS)</w:t>
            </w:r>
          </w:p>
        </w:tc>
      </w:tr>
      <w:tr w:rsidR="009925AC" w14:paraId="3D410694" w14:textId="77777777" w:rsidTr="00E93983">
        <w:tc>
          <w:tcPr>
            <w:tcW w:w="206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7030578E" w14:textId="746CA1DA" w:rsidR="009925AC" w:rsidRDefault="00B0534E" w:rsidP="00E93983">
            <w:pPr>
              <w:rPr>
                <w:rFonts w:ascii="Arial" w:hAnsi="Arial" w:cs="Arial"/>
                <w:b/>
                <w:sz w:val="22"/>
                <w:szCs w:val="22"/>
              </w:rPr>
            </w:pPr>
            <w:r>
              <w:rPr>
                <w:rFonts w:ascii="Arial" w:hAnsi="Arial" w:cs="Arial"/>
                <w:b/>
                <w:sz w:val="22"/>
                <w:szCs w:val="22"/>
              </w:rPr>
              <w:t>Department:</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9BE8DC" w14:textId="61F8630B" w:rsidR="009925AC" w:rsidRDefault="00B0534E" w:rsidP="00E93983">
            <w:pPr>
              <w:rPr>
                <w:rFonts w:ascii="Arial" w:hAnsi="Arial" w:cs="Arial"/>
                <w:b/>
                <w:sz w:val="22"/>
                <w:szCs w:val="22"/>
              </w:rPr>
            </w:pPr>
            <w:r>
              <w:rPr>
                <w:rFonts w:ascii="Arial" w:hAnsi="Arial" w:cs="Arial"/>
                <w:b/>
                <w:sz w:val="22"/>
                <w:szCs w:val="22"/>
              </w:rPr>
              <w:t>Research &amp; I</w:t>
            </w:r>
            <w:r w:rsidR="000779E0">
              <w:rPr>
                <w:rFonts w:ascii="Arial" w:hAnsi="Arial" w:cs="Arial"/>
                <w:b/>
                <w:sz w:val="22"/>
                <w:szCs w:val="22"/>
              </w:rPr>
              <w:t>mpact</w:t>
            </w:r>
            <w:r>
              <w:rPr>
                <w:rFonts w:ascii="Arial" w:hAnsi="Arial" w:cs="Arial"/>
                <w:b/>
                <w:sz w:val="22"/>
                <w:szCs w:val="22"/>
              </w:rPr>
              <w:t xml:space="preserve"> Services (RIS)</w:t>
            </w:r>
          </w:p>
        </w:tc>
      </w:tr>
      <w:tr w:rsidR="009925AC" w14:paraId="77FBE080" w14:textId="77777777" w:rsidTr="00E93983">
        <w:tc>
          <w:tcPr>
            <w:tcW w:w="206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02A640A0" w14:textId="77777777" w:rsidR="009925AC" w:rsidRDefault="00B0534E" w:rsidP="00E93983">
            <w:pPr>
              <w:rPr>
                <w:rFonts w:ascii="Arial" w:hAnsi="Arial" w:cs="Arial"/>
                <w:b/>
                <w:sz w:val="22"/>
                <w:szCs w:val="22"/>
              </w:rPr>
            </w:pPr>
            <w:r>
              <w:rPr>
                <w:rFonts w:ascii="Arial" w:hAnsi="Arial" w:cs="Arial"/>
                <w:b/>
                <w:sz w:val="22"/>
                <w:szCs w:val="22"/>
              </w:rPr>
              <w:t>Grade:</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9D9F8" w14:textId="17DCB21D" w:rsidR="009925AC" w:rsidRDefault="00B0534E" w:rsidP="00E93983">
            <w:pPr>
              <w:rPr>
                <w:rFonts w:ascii="Arial" w:hAnsi="Arial" w:cs="Arial"/>
                <w:b/>
                <w:sz w:val="22"/>
                <w:szCs w:val="22"/>
              </w:rPr>
            </w:pPr>
            <w:r>
              <w:rPr>
                <w:rFonts w:ascii="Arial" w:hAnsi="Arial" w:cs="Arial"/>
                <w:b/>
                <w:sz w:val="22"/>
                <w:szCs w:val="22"/>
              </w:rPr>
              <w:t>8</w:t>
            </w:r>
            <w:r w:rsidR="00F53780">
              <w:rPr>
                <w:rFonts w:ascii="Arial" w:hAnsi="Arial" w:cs="Arial"/>
                <w:b/>
                <w:sz w:val="22"/>
                <w:szCs w:val="22"/>
              </w:rPr>
              <w:t xml:space="preserve"> (Full time, Maternity Cover)</w:t>
            </w:r>
          </w:p>
        </w:tc>
      </w:tr>
      <w:tr w:rsidR="009925AC" w14:paraId="7C2290EB" w14:textId="77777777" w:rsidTr="00E93983">
        <w:tc>
          <w:tcPr>
            <w:tcW w:w="206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14E08471" w14:textId="77777777" w:rsidR="009925AC" w:rsidRDefault="00B0534E" w:rsidP="00E93983">
            <w:pPr>
              <w:rPr>
                <w:rFonts w:ascii="Arial" w:hAnsi="Arial" w:cs="Arial"/>
                <w:b/>
                <w:sz w:val="22"/>
                <w:szCs w:val="22"/>
              </w:rPr>
            </w:pPr>
            <w:r>
              <w:rPr>
                <w:rFonts w:ascii="Arial" w:hAnsi="Arial" w:cs="Arial"/>
                <w:b/>
                <w:sz w:val="22"/>
                <w:szCs w:val="22"/>
              </w:rPr>
              <w:t>Location:</w:t>
            </w:r>
          </w:p>
        </w:tc>
        <w:tc>
          <w:tcPr>
            <w:tcW w:w="6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4592EF" w14:textId="5FD7B89F" w:rsidR="009925AC" w:rsidRDefault="00011B44" w:rsidP="00E93983">
            <w:pPr>
              <w:rPr>
                <w:rFonts w:ascii="Arial" w:hAnsi="Arial" w:cs="Arial"/>
                <w:b/>
                <w:sz w:val="22"/>
                <w:szCs w:val="22"/>
              </w:rPr>
            </w:pPr>
            <w:r>
              <w:rPr>
                <w:rFonts w:ascii="Arial" w:hAnsi="Arial" w:cs="Arial"/>
                <w:b/>
                <w:sz w:val="22"/>
                <w:szCs w:val="22"/>
              </w:rPr>
              <w:t>Hybrid (Claverto</w:t>
            </w:r>
            <w:r w:rsidR="00F53780">
              <w:rPr>
                <w:rFonts w:ascii="Arial" w:hAnsi="Arial" w:cs="Arial"/>
                <w:b/>
                <w:sz w:val="22"/>
                <w:szCs w:val="22"/>
              </w:rPr>
              <w:t>n</w:t>
            </w:r>
            <w:r>
              <w:rPr>
                <w:rFonts w:ascii="Arial" w:hAnsi="Arial" w:cs="Arial"/>
                <w:b/>
                <w:sz w:val="22"/>
                <w:szCs w:val="22"/>
              </w:rPr>
              <w:t xml:space="preserve"> Down Campus</w:t>
            </w:r>
            <w:r w:rsidR="00F53780">
              <w:rPr>
                <w:rFonts w:ascii="Arial" w:hAnsi="Arial" w:cs="Arial"/>
                <w:b/>
                <w:sz w:val="22"/>
                <w:szCs w:val="22"/>
              </w:rPr>
              <w:t>)</w:t>
            </w:r>
          </w:p>
        </w:tc>
      </w:tr>
    </w:tbl>
    <w:p w14:paraId="551E8D1E" w14:textId="779CCF03" w:rsidR="009925AC" w:rsidRDefault="009925AC" w:rsidP="00E93983">
      <w:pPr>
        <w:rPr>
          <w:rFonts w:ascii="Arial" w:hAnsi="Arial" w:cs="Arial"/>
          <w:sz w:val="22"/>
          <w:szCs w:val="22"/>
        </w:rPr>
      </w:pP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995"/>
      </w:tblGrid>
      <w:tr w:rsidR="009925AC" w14:paraId="1AEF0213"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10189A95" w14:textId="77777777" w:rsidR="009925AC" w:rsidRDefault="00B0534E" w:rsidP="00E93983">
            <w:pPr>
              <w:rPr>
                <w:rFonts w:ascii="Arial" w:hAnsi="Arial" w:cs="Arial"/>
                <w:b/>
                <w:sz w:val="22"/>
                <w:szCs w:val="22"/>
              </w:rPr>
            </w:pPr>
            <w:r>
              <w:rPr>
                <w:rFonts w:ascii="Arial" w:hAnsi="Arial" w:cs="Arial"/>
                <w:b/>
                <w:sz w:val="22"/>
                <w:szCs w:val="22"/>
              </w:rPr>
              <w:t>Job purpose</w:t>
            </w:r>
          </w:p>
        </w:tc>
      </w:tr>
      <w:tr w:rsidR="009925AC" w14:paraId="512718F5"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C5155" w14:textId="77777777" w:rsidR="00E93983" w:rsidRDefault="00E93983" w:rsidP="00E93983">
            <w:pPr>
              <w:shd w:val="clear" w:color="auto" w:fill="FFFFFF"/>
              <w:rPr>
                <w:rFonts w:ascii="Arial" w:hAnsi="Arial" w:cs="Arial"/>
                <w:sz w:val="22"/>
                <w:szCs w:val="22"/>
                <w:lang w:eastAsia="en-GB"/>
              </w:rPr>
            </w:pPr>
          </w:p>
          <w:p w14:paraId="380FE73B" w14:textId="249F1459" w:rsidR="008C5E09" w:rsidRDefault="00FA647F" w:rsidP="00E93983">
            <w:pPr>
              <w:shd w:val="clear" w:color="auto" w:fill="FFFFFF"/>
              <w:rPr>
                <w:rFonts w:ascii="Arial" w:hAnsi="Arial" w:cs="Arial"/>
                <w:sz w:val="22"/>
                <w:szCs w:val="22"/>
                <w:lang w:eastAsia="en-GB"/>
              </w:rPr>
            </w:pPr>
            <w:r>
              <w:rPr>
                <w:rFonts w:ascii="Arial" w:hAnsi="Arial" w:cs="Arial"/>
                <w:sz w:val="22"/>
                <w:szCs w:val="22"/>
                <w:lang w:eastAsia="en-GB"/>
              </w:rPr>
              <w:t>Key Purpose</w:t>
            </w:r>
            <w:r w:rsidR="008C5E09" w:rsidRPr="00035BCB">
              <w:rPr>
                <w:rFonts w:ascii="Arial" w:hAnsi="Arial" w:cs="Arial"/>
                <w:sz w:val="22"/>
                <w:szCs w:val="22"/>
                <w:lang w:eastAsia="en-GB"/>
              </w:rPr>
              <w:t>:</w:t>
            </w:r>
          </w:p>
          <w:p w14:paraId="6C9DE843" w14:textId="77777777" w:rsidR="00E93983" w:rsidRPr="00035BCB" w:rsidRDefault="00E93983" w:rsidP="00E93983">
            <w:pPr>
              <w:shd w:val="clear" w:color="auto" w:fill="FFFFFF"/>
              <w:rPr>
                <w:rFonts w:ascii="Arial" w:hAnsi="Arial" w:cs="Arial"/>
                <w:sz w:val="22"/>
                <w:szCs w:val="22"/>
                <w:lang w:eastAsia="en-GB"/>
              </w:rPr>
            </w:pPr>
          </w:p>
          <w:p w14:paraId="608CC70A" w14:textId="3408DA5E" w:rsidR="003E3CE1" w:rsidRDefault="003E3CE1" w:rsidP="00E93983">
            <w:pPr>
              <w:pStyle w:val="NormalWeb"/>
              <w:numPr>
                <w:ilvl w:val="0"/>
                <w:numId w:val="9"/>
              </w:numPr>
              <w:spacing w:beforeAutospacing="0" w:afterAutospacing="0"/>
              <w:rPr>
                <w:rFonts w:ascii="Arial" w:hAnsi="Arial" w:cs="Arial"/>
                <w:sz w:val="22"/>
                <w:szCs w:val="22"/>
              </w:rPr>
            </w:pPr>
            <w:r>
              <w:rPr>
                <w:rFonts w:ascii="Arial" w:hAnsi="Arial" w:cs="Arial"/>
                <w:sz w:val="22"/>
                <w:szCs w:val="22"/>
              </w:rPr>
              <w:t xml:space="preserve">Support the development and implementation of Knowledge Exchange plans at the </w:t>
            </w:r>
            <w:r w:rsidR="0083296B">
              <w:rPr>
                <w:rFonts w:ascii="Arial" w:hAnsi="Arial" w:cs="Arial"/>
                <w:sz w:val="22"/>
                <w:szCs w:val="22"/>
              </w:rPr>
              <w:t>U</w:t>
            </w:r>
            <w:r>
              <w:rPr>
                <w:rFonts w:ascii="Arial" w:hAnsi="Arial" w:cs="Arial"/>
                <w:sz w:val="22"/>
                <w:szCs w:val="22"/>
              </w:rPr>
              <w:t>niversity</w:t>
            </w:r>
            <w:r w:rsidR="0083296B">
              <w:rPr>
                <w:rFonts w:ascii="Arial" w:hAnsi="Arial" w:cs="Arial"/>
                <w:sz w:val="22"/>
                <w:szCs w:val="22"/>
              </w:rPr>
              <w:t xml:space="preserve"> of Bath</w:t>
            </w:r>
            <w:r>
              <w:rPr>
                <w:rFonts w:ascii="Arial" w:hAnsi="Arial" w:cs="Arial"/>
                <w:sz w:val="22"/>
                <w:szCs w:val="22"/>
              </w:rPr>
              <w:t xml:space="preserve">, working mainly with </w:t>
            </w:r>
            <w:r w:rsidR="00F02A67">
              <w:rPr>
                <w:rFonts w:ascii="Arial" w:hAnsi="Arial" w:cs="Arial"/>
                <w:sz w:val="22"/>
                <w:szCs w:val="22"/>
              </w:rPr>
              <w:t>the</w:t>
            </w:r>
            <w:r>
              <w:rPr>
                <w:rFonts w:ascii="Arial" w:hAnsi="Arial" w:cs="Arial"/>
                <w:sz w:val="22"/>
                <w:szCs w:val="22"/>
              </w:rPr>
              <w:t xml:space="preserve"> </w:t>
            </w:r>
            <w:r w:rsidR="00846CDE">
              <w:rPr>
                <w:rFonts w:ascii="Arial" w:hAnsi="Arial" w:cs="Arial"/>
                <w:sz w:val="22"/>
                <w:szCs w:val="22"/>
              </w:rPr>
              <w:t>Faculty of Humanities and Social Sciences (HSS)</w:t>
            </w:r>
          </w:p>
          <w:p w14:paraId="5526A3B1" w14:textId="3D6CF5C8" w:rsidR="008C5E09" w:rsidRPr="00FA647F" w:rsidRDefault="008C5E09" w:rsidP="00E93983">
            <w:pPr>
              <w:pStyle w:val="NormalWeb"/>
              <w:numPr>
                <w:ilvl w:val="0"/>
                <w:numId w:val="9"/>
              </w:numPr>
              <w:spacing w:beforeAutospacing="0" w:afterAutospacing="0"/>
              <w:rPr>
                <w:rFonts w:ascii="Arial" w:hAnsi="Arial" w:cs="Arial"/>
                <w:sz w:val="22"/>
                <w:szCs w:val="22"/>
              </w:rPr>
            </w:pPr>
            <w:r w:rsidRPr="00FA647F">
              <w:rPr>
                <w:rFonts w:ascii="Arial" w:hAnsi="Arial" w:cs="Arial"/>
                <w:sz w:val="22"/>
                <w:szCs w:val="22"/>
              </w:rPr>
              <w:t>Facilitate existing and new relationships with industry</w:t>
            </w:r>
            <w:r w:rsidR="0083296B">
              <w:rPr>
                <w:rFonts w:ascii="Arial" w:hAnsi="Arial" w:cs="Arial"/>
                <w:sz w:val="22"/>
                <w:szCs w:val="22"/>
              </w:rPr>
              <w:t xml:space="preserve">/other external </w:t>
            </w:r>
            <w:r w:rsidR="007C0E66">
              <w:rPr>
                <w:rFonts w:ascii="Arial" w:hAnsi="Arial" w:cs="Arial"/>
                <w:sz w:val="22"/>
                <w:szCs w:val="22"/>
              </w:rPr>
              <w:t>organisations</w:t>
            </w:r>
            <w:r w:rsidRPr="00FA647F">
              <w:rPr>
                <w:rFonts w:ascii="Arial" w:hAnsi="Arial" w:cs="Arial"/>
                <w:sz w:val="22"/>
                <w:szCs w:val="22"/>
              </w:rPr>
              <w:t xml:space="preserve"> and researchers.</w:t>
            </w:r>
          </w:p>
          <w:p w14:paraId="2062A07C" w14:textId="0FD6F7EC" w:rsidR="00AE52FB" w:rsidRDefault="00AE52FB" w:rsidP="00E93983">
            <w:pPr>
              <w:pStyle w:val="NormalWeb"/>
              <w:numPr>
                <w:ilvl w:val="0"/>
                <w:numId w:val="9"/>
              </w:numPr>
              <w:spacing w:beforeAutospacing="0" w:afterAutospacing="0"/>
              <w:rPr>
                <w:rFonts w:ascii="Arial" w:hAnsi="Arial" w:cs="Arial"/>
                <w:sz w:val="22"/>
                <w:szCs w:val="22"/>
              </w:rPr>
            </w:pPr>
            <w:r>
              <w:rPr>
                <w:rFonts w:ascii="Arial" w:hAnsi="Arial" w:cs="Arial"/>
                <w:sz w:val="22"/>
                <w:szCs w:val="22"/>
              </w:rPr>
              <w:t xml:space="preserve">Secure income through </w:t>
            </w:r>
            <w:r w:rsidR="00E97526">
              <w:rPr>
                <w:rFonts w:ascii="Arial" w:hAnsi="Arial" w:cs="Arial"/>
                <w:sz w:val="22"/>
                <w:szCs w:val="22"/>
              </w:rPr>
              <w:t>K</w:t>
            </w:r>
            <w:r>
              <w:rPr>
                <w:rFonts w:ascii="Arial" w:hAnsi="Arial" w:cs="Arial"/>
                <w:sz w:val="22"/>
                <w:szCs w:val="22"/>
              </w:rPr>
              <w:t xml:space="preserve">nowledge </w:t>
            </w:r>
            <w:r w:rsidR="00E97526">
              <w:rPr>
                <w:rFonts w:ascii="Arial" w:hAnsi="Arial" w:cs="Arial"/>
                <w:sz w:val="22"/>
                <w:szCs w:val="22"/>
              </w:rPr>
              <w:t>E</w:t>
            </w:r>
            <w:r>
              <w:rPr>
                <w:rFonts w:ascii="Arial" w:hAnsi="Arial" w:cs="Arial"/>
                <w:sz w:val="22"/>
                <w:szCs w:val="22"/>
              </w:rPr>
              <w:t>xchange activities</w:t>
            </w:r>
          </w:p>
          <w:p w14:paraId="45B99EA8" w14:textId="5944895D" w:rsidR="60182DF8" w:rsidRDefault="60182DF8" w:rsidP="00E93983">
            <w:pPr>
              <w:pStyle w:val="NormalWeb"/>
              <w:spacing w:beforeAutospacing="0" w:afterAutospacing="0"/>
              <w:rPr>
                <w:sz w:val="22"/>
                <w:szCs w:val="22"/>
              </w:rPr>
            </w:pPr>
          </w:p>
          <w:p w14:paraId="2AC77F19" w14:textId="77777777" w:rsidR="00AE2F94" w:rsidRDefault="00AE2F94" w:rsidP="00E93983">
            <w:pPr>
              <w:pStyle w:val="NormalWeb"/>
              <w:spacing w:beforeAutospacing="0" w:afterAutospacing="0"/>
              <w:rPr>
                <w:rFonts w:ascii="Arial" w:hAnsi="Arial" w:cs="Arial"/>
                <w:sz w:val="22"/>
                <w:szCs w:val="22"/>
              </w:rPr>
            </w:pPr>
            <w:r w:rsidRPr="00894B44">
              <w:rPr>
                <w:rFonts w:ascii="Arial" w:hAnsi="Arial" w:cs="Arial"/>
                <w:sz w:val="22"/>
                <w:szCs w:val="22"/>
              </w:rPr>
              <w:t xml:space="preserve">The University of Bath is currently developing its Knowledge Exchange (KE) Strategy with a focus on maximising KE income and reputation. </w:t>
            </w:r>
          </w:p>
          <w:p w14:paraId="2C4B9546" w14:textId="77777777" w:rsidR="00AE2F94" w:rsidRDefault="00AE2F94" w:rsidP="00E93983">
            <w:pPr>
              <w:pStyle w:val="NormalWeb"/>
              <w:spacing w:beforeAutospacing="0" w:afterAutospacing="0"/>
              <w:rPr>
                <w:sz w:val="22"/>
                <w:szCs w:val="22"/>
              </w:rPr>
            </w:pPr>
          </w:p>
          <w:p w14:paraId="6EE117E9" w14:textId="52AE2608" w:rsidR="007C0E66" w:rsidRDefault="007C0E66" w:rsidP="00E93983">
            <w:pPr>
              <w:pStyle w:val="ListParagraph"/>
              <w:tabs>
                <w:tab w:val="right" w:pos="8364"/>
              </w:tabs>
              <w:spacing w:after="0" w:line="240" w:lineRule="auto"/>
              <w:ind w:left="0"/>
              <w:rPr>
                <w:rFonts w:eastAsia="Times New Roman" w:cs="Arial"/>
              </w:rPr>
            </w:pPr>
            <w:r>
              <w:rPr>
                <w:rFonts w:eastAsia="Times New Roman" w:cs="Arial"/>
              </w:rPr>
              <w:t xml:space="preserve">You will be responsible for building relationships and identifying funding opportunities to support Faculty/School </w:t>
            </w:r>
            <w:r w:rsidR="00AE2F94">
              <w:rPr>
                <w:rFonts w:eastAsia="Times New Roman" w:cs="Arial"/>
              </w:rPr>
              <w:t>K</w:t>
            </w:r>
            <w:r w:rsidR="00AE2F94">
              <w:rPr>
                <w:rFonts w:cs="Arial"/>
              </w:rPr>
              <w:t xml:space="preserve">nowledge Exchange </w:t>
            </w:r>
            <w:r>
              <w:rPr>
                <w:rFonts w:eastAsia="Times New Roman" w:cs="Arial"/>
              </w:rPr>
              <w:t>plans. This will often involve preparing funding proposals for research projects that are fully funded by external organisations or via a competitive research grant scheme. You will also host workshops and events that inform and promote knowledge exchange activities</w:t>
            </w:r>
            <w:r w:rsidR="00692CF7">
              <w:rPr>
                <w:rFonts w:eastAsia="Times New Roman" w:cs="Arial"/>
              </w:rPr>
              <w:t xml:space="preserve"> as well as encourage introductions among </w:t>
            </w:r>
            <w:r w:rsidR="002D3172">
              <w:rPr>
                <w:rFonts w:eastAsia="Times New Roman" w:cs="Arial"/>
              </w:rPr>
              <w:t xml:space="preserve">internal staff and potential external partners. </w:t>
            </w:r>
          </w:p>
          <w:p w14:paraId="3BCACAB0" w14:textId="77777777" w:rsidR="007C0E66" w:rsidRDefault="007C0E66" w:rsidP="00E93983">
            <w:pPr>
              <w:pStyle w:val="ListParagraph"/>
              <w:tabs>
                <w:tab w:val="right" w:pos="8364"/>
              </w:tabs>
              <w:spacing w:after="0" w:line="240" w:lineRule="auto"/>
              <w:ind w:left="0"/>
              <w:rPr>
                <w:rFonts w:eastAsia="Times New Roman" w:cs="Arial"/>
              </w:rPr>
            </w:pPr>
          </w:p>
          <w:p w14:paraId="7DA740D6" w14:textId="5C02269E" w:rsidR="009925AC" w:rsidRDefault="00AE52FB" w:rsidP="00E93983">
            <w:pPr>
              <w:pStyle w:val="ListParagraph"/>
              <w:tabs>
                <w:tab w:val="right" w:pos="8364"/>
              </w:tabs>
              <w:spacing w:after="0" w:line="240" w:lineRule="auto"/>
              <w:ind w:left="0"/>
              <w:rPr>
                <w:rFonts w:eastAsia="Times New Roman" w:cs="Arial"/>
              </w:rPr>
            </w:pPr>
            <w:r>
              <w:rPr>
                <w:rFonts w:eastAsia="Times New Roman" w:cs="Arial"/>
              </w:rPr>
              <w:t xml:space="preserve">We are currently recruiting a </w:t>
            </w:r>
            <w:proofErr w:type="gramStart"/>
            <w:r>
              <w:rPr>
                <w:rFonts w:eastAsia="Times New Roman" w:cs="Arial"/>
              </w:rPr>
              <w:t>Manager</w:t>
            </w:r>
            <w:proofErr w:type="gramEnd"/>
            <w:r>
              <w:rPr>
                <w:rFonts w:eastAsia="Times New Roman" w:cs="Arial"/>
              </w:rPr>
              <w:t xml:space="preserve"> to work with our Faculty of Humanities and Social Sciences, so expertise</w:t>
            </w:r>
            <w:r w:rsidR="00805C06">
              <w:rPr>
                <w:rFonts w:eastAsia="Times New Roman" w:cs="Arial"/>
              </w:rPr>
              <w:t xml:space="preserve"> in supporting knowledge exchange with business, government, charities, or third sector, etc.</w:t>
            </w:r>
            <w:r>
              <w:rPr>
                <w:rFonts w:eastAsia="Times New Roman" w:cs="Arial"/>
              </w:rPr>
              <w:t xml:space="preserve"> would be beneficial.</w:t>
            </w:r>
            <w:r w:rsidR="00293048">
              <w:rPr>
                <w:rFonts w:eastAsia="Times New Roman" w:cs="Arial"/>
              </w:rPr>
              <w:t xml:space="preserve"> </w:t>
            </w:r>
          </w:p>
          <w:p w14:paraId="6148A812" w14:textId="77777777" w:rsidR="00E75F5A" w:rsidRDefault="00E75F5A" w:rsidP="00E93983">
            <w:pPr>
              <w:pStyle w:val="ListParagraph"/>
              <w:tabs>
                <w:tab w:val="right" w:pos="8364"/>
              </w:tabs>
              <w:spacing w:after="0" w:line="240" w:lineRule="auto"/>
              <w:ind w:left="0"/>
              <w:rPr>
                <w:rFonts w:eastAsia="Times New Roman" w:cs="Arial"/>
              </w:rPr>
            </w:pPr>
          </w:p>
          <w:p w14:paraId="2EB1722C" w14:textId="5AF88FA6" w:rsidR="00E75F5A" w:rsidRDefault="00E75F5A" w:rsidP="00E93983">
            <w:pPr>
              <w:pStyle w:val="ListParagraph"/>
              <w:tabs>
                <w:tab w:val="right" w:pos="8364"/>
              </w:tabs>
              <w:spacing w:after="0" w:line="240" w:lineRule="auto"/>
              <w:ind w:left="0"/>
              <w:rPr>
                <w:rFonts w:eastAsia="Times New Roman" w:cs="Arial"/>
              </w:rPr>
            </w:pPr>
            <w:r>
              <w:rPr>
                <w:rFonts w:eastAsia="Times New Roman" w:cs="Arial"/>
              </w:rPr>
              <w:t xml:space="preserve">This role is a full-time fixed-term maternity cover post. </w:t>
            </w:r>
          </w:p>
          <w:p w14:paraId="012A5C64" w14:textId="77777777" w:rsidR="009925AC" w:rsidRDefault="009925AC" w:rsidP="00E93983">
            <w:pPr>
              <w:pStyle w:val="NormalWeb"/>
              <w:spacing w:beforeAutospacing="0" w:afterAutospacing="0"/>
              <w:rPr>
                <w:rFonts w:ascii="Arial" w:hAnsi="Arial" w:cs="Arial"/>
                <w:i/>
                <w:sz w:val="22"/>
                <w:szCs w:val="22"/>
              </w:rPr>
            </w:pPr>
          </w:p>
        </w:tc>
      </w:tr>
    </w:tbl>
    <w:p w14:paraId="63F5446C" w14:textId="77777777" w:rsidR="009925AC" w:rsidRDefault="009925AC" w:rsidP="00E93983">
      <w:pPr>
        <w:rPr>
          <w:rFonts w:ascii="Arial" w:hAnsi="Arial" w:cs="Arial"/>
          <w:sz w:val="22"/>
          <w:szCs w:val="22"/>
        </w:rPr>
      </w:pP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995"/>
      </w:tblGrid>
      <w:tr w:rsidR="009925AC" w14:paraId="10D79B23"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534ECB3C" w14:textId="77777777" w:rsidR="009925AC" w:rsidRDefault="00B0534E" w:rsidP="00E93983">
            <w:pPr>
              <w:rPr>
                <w:rFonts w:ascii="Arial" w:hAnsi="Arial" w:cs="Arial"/>
                <w:b/>
                <w:sz w:val="22"/>
                <w:szCs w:val="22"/>
              </w:rPr>
            </w:pPr>
            <w:r>
              <w:rPr>
                <w:rFonts w:ascii="Arial" w:hAnsi="Arial" w:cs="Arial"/>
                <w:b/>
                <w:sz w:val="22"/>
                <w:szCs w:val="22"/>
              </w:rPr>
              <w:t xml:space="preserve">Source and nature of management provided </w:t>
            </w:r>
          </w:p>
        </w:tc>
      </w:tr>
      <w:tr w:rsidR="009925AC" w14:paraId="246DFB4C"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5A81C" w14:textId="77777777" w:rsidR="00E93983" w:rsidRDefault="00E93983" w:rsidP="00E93983">
            <w:pPr>
              <w:rPr>
                <w:rFonts w:ascii="Arial" w:hAnsi="Arial" w:cs="Arial"/>
                <w:sz w:val="22"/>
                <w:szCs w:val="22"/>
              </w:rPr>
            </w:pPr>
          </w:p>
          <w:p w14:paraId="252F8E14" w14:textId="77777777" w:rsidR="009925AC" w:rsidRDefault="00B0534E" w:rsidP="00E93983">
            <w:pPr>
              <w:rPr>
                <w:rFonts w:ascii="Arial" w:hAnsi="Arial" w:cs="Arial"/>
                <w:sz w:val="22"/>
                <w:szCs w:val="22"/>
              </w:rPr>
            </w:pPr>
            <w:r w:rsidRPr="37E0EA45">
              <w:rPr>
                <w:rFonts w:ascii="Arial" w:hAnsi="Arial" w:cs="Arial"/>
                <w:sz w:val="22"/>
                <w:szCs w:val="22"/>
              </w:rPr>
              <w:t xml:space="preserve">Head of </w:t>
            </w:r>
            <w:r w:rsidR="50222DC6" w:rsidRPr="37E0EA45">
              <w:rPr>
                <w:rFonts w:ascii="Arial" w:hAnsi="Arial" w:cs="Arial"/>
                <w:sz w:val="22"/>
                <w:szCs w:val="22"/>
              </w:rPr>
              <w:t>Knowledge Exchange</w:t>
            </w:r>
            <w:r w:rsidR="43403766" w:rsidRPr="37E0EA45">
              <w:rPr>
                <w:rFonts w:ascii="Arial" w:hAnsi="Arial" w:cs="Arial"/>
                <w:sz w:val="22"/>
                <w:szCs w:val="22"/>
              </w:rPr>
              <w:t xml:space="preserve"> </w:t>
            </w:r>
          </w:p>
          <w:p w14:paraId="3A673521" w14:textId="00E4322D" w:rsidR="00E93983" w:rsidRDefault="00E93983" w:rsidP="00E93983">
            <w:pPr>
              <w:rPr>
                <w:rFonts w:ascii="Arial" w:hAnsi="Arial" w:cs="Arial"/>
                <w:i/>
                <w:iCs/>
                <w:sz w:val="22"/>
                <w:szCs w:val="22"/>
              </w:rPr>
            </w:pPr>
          </w:p>
        </w:tc>
      </w:tr>
    </w:tbl>
    <w:p w14:paraId="2A4E50F4" w14:textId="77777777" w:rsidR="009925AC" w:rsidRDefault="009925AC" w:rsidP="00E93983">
      <w:pPr>
        <w:rPr>
          <w:rFonts w:ascii="Arial" w:hAnsi="Arial" w:cs="Arial"/>
          <w:sz w:val="22"/>
          <w:szCs w:val="22"/>
        </w:rPr>
      </w:pP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995"/>
      </w:tblGrid>
      <w:tr w:rsidR="009925AC" w14:paraId="0553CC4C"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198458EA" w14:textId="77777777" w:rsidR="009925AC" w:rsidRDefault="00B0534E" w:rsidP="00E93983">
            <w:pPr>
              <w:rPr>
                <w:rFonts w:ascii="Arial" w:hAnsi="Arial" w:cs="Arial"/>
                <w:b/>
                <w:sz w:val="22"/>
                <w:szCs w:val="22"/>
              </w:rPr>
            </w:pPr>
            <w:r>
              <w:rPr>
                <w:rFonts w:ascii="Arial" w:hAnsi="Arial" w:cs="Arial"/>
                <w:b/>
                <w:sz w:val="22"/>
                <w:szCs w:val="22"/>
              </w:rPr>
              <w:t>Staff management responsibility</w:t>
            </w:r>
          </w:p>
        </w:tc>
      </w:tr>
      <w:tr w:rsidR="009925AC" w14:paraId="47485D2A"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F9ACC0" w14:textId="77777777" w:rsidR="00E93983" w:rsidRDefault="00E93983" w:rsidP="00E93983">
            <w:pPr>
              <w:rPr>
                <w:rFonts w:ascii="Arial" w:hAnsi="Arial" w:cs="Arial"/>
                <w:sz w:val="22"/>
                <w:szCs w:val="22"/>
              </w:rPr>
            </w:pPr>
          </w:p>
          <w:p w14:paraId="316580A4" w14:textId="77777777" w:rsidR="009925AC" w:rsidRDefault="00B0534E" w:rsidP="00E93983">
            <w:pPr>
              <w:rPr>
                <w:rFonts w:ascii="Arial" w:hAnsi="Arial" w:cs="Arial"/>
                <w:sz w:val="22"/>
                <w:szCs w:val="22"/>
              </w:rPr>
            </w:pPr>
            <w:r>
              <w:rPr>
                <w:rFonts w:ascii="Arial" w:hAnsi="Arial" w:cs="Arial"/>
                <w:sz w:val="22"/>
                <w:szCs w:val="22"/>
              </w:rPr>
              <w:t xml:space="preserve">This post </w:t>
            </w:r>
            <w:r w:rsidR="001F043F">
              <w:rPr>
                <w:rFonts w:ascii="Arial" w:hAnsi="Arial" w:cs="Arial"/>
                <w:sz w:val="22"/>
                <w:szCs w:val="22"/>
              </w:rPr>
              <w:t>may</w:t>
            </w:r>
            <w:r>
              <w:rPr>
                <w:rFonts w:ascii="Arial" w:hAnsi="Arial" w:cs="Arial"/>
                <w:sz w:val="22"/>
                <w:szCs w:val="22"/>
              </w:rPr>
              <w:t xml:space="preserve"> be required to line-manage up to </w:t>
            </w:r>
            <w:r w:rsidR="00DC0A66">
              <w:rPr>
                <w:rFonts w:ascii="Arial" w:hAnsi="Arial" w:cs="Arial"/>
                <w:sz w:val="22"/>
                <w:szCs w:val="22"/>
              </w:rPr>
              <w:t>four</w:t>
            </w:r>
            <w:r>
              <w:rPr>
                <w:rFonts w:ascii="Arial" w:hAnsi="Arial" w:cs="Arial"/>
                <w:sz w:val="22"/>
                <w:szCs w:val="22"/>
              </w:rPr>
              <w:t xml:space="preserve"> staff</w:t>
            </w:r>
            <w:r w:rsidR="00044C8D">
              <w:rPr>
                <w:rFonts w:ascii="Arial" w:hAnsi="Arial" w:cs="Arial"/>
                <w:sz w:val="22"/>
                <w:szCs w:val="22"/>
              </w:rPr>
              <w:t xml:space="preserve"> members</w:t>
            </w:r>
            <w:r w:rsidR="000B348C">
              <w:rPr>
                <w:rFonts w:ascii="Arial" w:hAnsi="Arial" w:cs="Arial"/>
                <w:sz w:val="22"/>
                <w:szCs w:val="22"/>
              </w:rPr>
              <w:t>.</w:t>
            </w:r>
          </w:p>
          <w:p w14:paraId="7AD1376D" w14:textId="2C6A4C31" w:rsidR="00E93983" w:rsidRDefault="00E93983" w:rsidP="00E93983">
            <w:pPr>
              <w:rPr>
                <w:rFonts w:ascii="Arial" w:hAnsi="Arial" w:cs="Arial"/>
                <w:i/>
                <w:sz w:val="22"/>
                <w:szCs w:val="22"/>
              </w:rPr>
            </w:pPr>
          </w:p>
        </w:tc>
      </w:tr>
    </w:tbl>
    <w:p w14:paraId="3E2AE4CE" w14:textId="77777777" w:rsidR="009925AC" w:rsidRDefault="009925AC" w:rsidP="00E93983">
      <w:pPr>
        <w:rPr>
          <w:rFonts w:ascii="Arial" w:hAnsi="Arial" w:cs="Arial"/>
          <w:sz w:val="22"/>
          <w:szCs w:val="22"/>
        </w:rPr>
      </w:pP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995"/>
      </w:tblGrid>
      <w:tr w:rsidR="009925AC" w14:paraId="0EDDA910"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0E9896CB" w14:textId="77777777" w:rsidR="009925AC" w:rsidRDefault="00B0534E" w:rsidP="00E93983">
            <w:pPr>
              <w:rPr>
                <w:rFonts w:ascii="Arial" w:hAnsi="Arial" w:cs="Arial"/>
                <w:b/>
                <w:sz w:val="22"/>
                <w:szCs w:val="22"/>
              </w:rPr>
            </w:pPr>
            <w:r>
              <w:rPr>
                <w:rFonts w:ascii="Arial" w:hAnsi="Arial" w:cs="Arial"/>
                <w:b/>
                <w:sz w:val="22"/>
                <w:szCs w:val="22"/>
              </w:rPr>
              <w:t xml:space="preserve">Special conditions </w:t>
            </w:r>
          </w:p>
        </w:tc>
      </w:tr>
      <w:tr w:rsidR="009925AC" w14:paraId="18E46E5B" w14:textId="77777777" w:rsidTr="00E93983">
        <w:tc>
          <w:tcPr>
            <w:tcW w:w="89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69A57" w14:textId="77777777" w:rsidR="00E93983" w:rsidRDefault="00E93983" w:rsidP="00E93983">
            <w:pPr>
              <w:rPr>
                <w:rFonts w:ascii="Arial" w:hAnsi="Arial" w:cs="Arial"/>
                <w:sz w:val="22"/>
                <w:szCs w:val="22"/>
              </w:rPr>
            </w:pPr>
          </w:p>
          <w:p w14:paraId="1B8479DD" w14:textId="77777777" w:rsidR="009925AC" w:rsidRDefault="00B0534E" w:rsidP="00E93983">
            <w:pPr>
              <w:rPr>
                <w:rFonts w:ascii="Arial" w:hAnsi="Arial" w:cs="Arial"/>
                <w:sz w:val="22"/>
                <w:szCs w:val="22"/>
              </w:rPr>
            </w:pPr>
            <w:r>
              <w:rPr>
                <w:rFonts w:ascii="Arial" w:hAnsi="Arial" w:cs="Arial"/>
                <w:sz w:val="22"/>
                <w:szCs w:val="22"/>
              </w:rPr>
              <w:t>There will be the requirement for UK travel</w:t>
            </w:r>
            <w:r w:rsidR="00044C8D">
              <w:rPr>
                <w:rFonts w:ascii="Arial" w:hAnsi="Arial" w:cs="Arial"/>
                <w:sz w:val="22"/>
                <w:szCs w:val="22"/>
              </w:rPr>
              <w:t xml:space="preserve"> and a valid UK driving license.</w:t>
            </w:r>
          </w:p>
          <w:p w14:paraId="68AB90F1" w14:textId="1E04D6F1" w:rsidR="00E93983" w:rsidRDefault="00E93983" w:rsidP="00E93983">
            <w:pPr>
              <w:rPr>
                <w:rFonts w:ascii="Arial" w:hAnsi="Arial" w:cs="Arial"/>
                <w:b/>
                <w:sz w:val="22"/>
                <w:szCs w:val="22"/>
              </w:rPr>
            </w:pPr>
          </w:p>
        </w:tc>
      </w:tr>
    </w:tbl>
    <w:p w14:paraId="0E6A55C1" w14:textId="4E8C8494" w:rsidR="007D4C9E" w:rsidRDefault="007D4C9E" w:rsidP="00E93983">
      <w:pPr>
        <w:rPr>
          <w:rFonts w:ascii="Arial" w:hAnsi="Arial" w:cs="Arial"/>
          <w:sz w:val="22"/>
          <w:szCs w:val="22"/>
        </w:rPr>
      </w:pPr>
    </w:p>
    <w:p w14:paraId="7FC713A7" w14:textId="77777777" w:rsidR="007D4C9E" w:rsidRDefault="007D4C9E" w:rsidP="00E93983">
      <w:pPr>
        <w:rPr>
          <w:rFonts w:ascii="Arial" w:hAnsi="Arial" w:cs="Arial"/>
          <w:sz w:val="22"/>
          <w:szCs w:val="22"/>
        </w:rPr>
      </w:pPr>
      <w:r>
        <w:rPr>
          <w:rFonts w:ascii="Arial" w:hAnsi="Arial" w:cs="Arial"/>
          <w:sz w:val="22"/>
          <w:szCs w:val="22"/>
        </w:rPr>
        <w:br w:type="page"/>
      </w:r>
    </w:p>
    <w:tbl>
      <w:tblPr>
        <w:tblW w:w="89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8"/>
        <w:gridCol w:w="8527"/>
      </w:tblGrid>
      <w:tr w:rsidR="009925AC" w14:paraId="64D7A9FD" w14:textId="77777777" w:rsidTr="00E93983">
        <w:trPr>
          <w:tblHeader/>
        </w:trPr>
        <w:tc>
          <w:tcPr>
            <w:tcW w:w="8995" w:type="dxa"/>
            <w:gridSpan w:val="2"/>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20688589" w14:textId="77777777" w:rsidR="009925AC" w:rsidRDefault="00B0534E" w:rsidP="00E93983">
            <w:pPr>
              <w:rPr>
                <w:rFonts w:ascii="Arial" w:hAnsi="Arial" w:cs="Arial"/>
                <w:b/>
                <w:sz w:val="22"/>
                <w:szCs w:val="22"/>
              </w:rPr>
            </w:pPr>
            <w:r>
              <w:rPr>
                <w:rFonts w:ascii="Arial" w:hAnsi="Arial" w:cs="Arial"/>
                <w:b/>
                <w:sz w:val="22"/>
                <w:szCs w:val="22"/>
              </w:rPr>
              <w:lastRenderedPageBreak/>
              <w:t xml:space="preserve">Main duties and responsibilities </w:t>
            </w:r>
          </w:p>
        </w:tc>
      </w:tr>
      <w:tr w:rsidR="009925AC" w14:paraId="6C34A51D"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40A14B37" w14:textId="77777777" w:rsidR="009925AC" w:rsidRDefault="00B0534E" w:rsidP="00E93983">
            <w:pPr>
              <w:rPr>
                <w:rFonts w:ascii="Arial" w:hAnsi="Arial" w:cs="Arial"/>
                <w:b/>
                <w:sz w:val="22"/>
                <w:szCs w:val="22"/>
              </w:rPr>
            </w:pPr>
            <w:r>
              <w:rPr>
                <w:rFonts w:ascii="Arial" w:hAnsi="Arial" w:cs="Arial"/>
                <w:b/>
                <w:sz w:val="22"/>
                <w:szCs w:val="22"/>
              </w:rPr>
              <w:t>1</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06CF63F0" w14:textId="77777777" w:rsidR="009925AC" w:rsidRDefault="00B0534E" w:rsidP="00E93983">
            <w:pPr>
              <w:rPr>
                <w:rFonts w:ascii="Arial" w:hAnsi="Arial" w:cs="Arial"/>
                <w:b/>
                <w:i/>
                <w:sz w:val="22"/>
                <w:szCs w:val="22"/>
              </w:rPr>
            </w:pPr>
            <w:r>
              <w:rPr>
                <w:rFonts w:ascii="Arial" w:hAnsi="Arial" w:cs="Arial"/>
                <w:b/>
                <w:i/>
                <w:sz w:val="22"/>
                <w:szCs w:val="22"/>
              </w:rPr>
              <w:t>Leadership and Management</w:t>
            </w:r>
          </w:p>
          <w:p w14:paraId="5D399154" w14:textId="65DD554F" w:rsidR="009925AC" w:rsidRDefault="00044C8D" w:rsidP="00E93983">
            <w:pPr>
              <w:widowControl w:val="0"/>
              <w:numPr>
                <w:ilvl w:val="0"/>
                <w:numId w:val="3"/>
              </w:numPr>
              <w:jc w:val="both"/>
              <w:textAlignment w:val="baseline"/>
              <w:rPr>
                <w:rFonts w:ascii="Arial" w:hAnsi="Arial" w:cs="Arial"/>
                <w:sz w:val="22"/>
                <w:szCs w:val="22"/>
              </w:rPr>
            </w:pPr>
            <w:r>
              <w:rPr>
                <w:rFonts w:ascii="Arial" w:hAnsi="Arial" w:cs="Arial"/>
                <w:sz w:val="22"/>
                <w:szCs w:val="22"/>
              </w:rPr>
              <w:t>Drive</w:t>
            </w:r>
            <w:r w:rsidR="00B0534E">
              <w:rPr>
                <w:rFonts w:ascii="Arial" w:hAnsi="Arial" w:cs="Arial"/>
                <w:sz w:val="22"/>
                <w:szCs w:val="22"/>
              </w:rPr>
              <w:t xml:space="preserve"> the expansion of the University’s external research </w:t>
            </w:r>
            <w:r>
              <w:rPr>
                <w:rFonts w:ascii="Arial" w:hAnsi="Arial" w:cs="Arial"/>
                <w:sz w:val="22"/>
                <w:szCs w:val="22"/>
              </w:rPr>
              <w:t xml:space="preserve">collaboration and related </w:t>
            </w:r>
            <w:r w:rsidR="00B0534E">
              <w:rPr>
                <w:rFonts w:ascii="Arial" w:hAnsi="Arial" w:cs="Arial"/>
                <w:sz w:val="22"/>
                <w:szCs w:val="22"/>
              </w:rPr>
              <w:t xml:space="preserve">funding through </w:t>
            </w:r>
            <w:r>
              <w:rPr>
                <w:rFonts w:ascii="Arial" w:hAnsi="Arial" w:cs="Arial"/>
                <w:sz w:val="22"/>
                <w:szCs w:val="22"/>
              </w:rPr>
              <w:t xml:space="preserve">collaborative </w:t>
            </w:r>
            <w:proofErr w:type="gramStart"/>
            <w:r w:rsidR="000B348C">
              <w:rPr>
                <w:rFonts w:ascii="Arial" w:hAnsi="Arial" w:cs="Arial"/>
                <w:sz w:val="22"/>
                <w:szCs w:val="22"/>
              </w:rPr>
              <w:t>externally</w:t>
            </w:r>
            <w:r w:rsidR="00FA647F">
              <w:rPr>
                <w:rFonts w:ascii="Arial" w:hAnsi="Arial" w:cs="Arial"/>
                <w:sz w:val="22"/>
                <w:szCs w:val="22"/>
              </w:rPr>
              <w:t>-led</w:t>
            </w:r>
            <w:proofErr w:type="gramEnd"/>
            <w:r w:rsidR="00B0534E">
              <w:rPr>
                <w:rFonts w:ascii="Arial" w:hAnsi="Arial" w:cs="Arial"/>
                <w:sz w:val="22"/>
                <w:szCs w:val="22"/>
              </w:rPr>
              <w:t xml:space="preserve"> projects</w:t>
            </w:r>
            <w:r w:rsidR="00BA60DD">
              <w:rPr>
                <w:rFonts w:ascii="Arial" w:hAnsi="Arial" w:cs="Arial"/>
                <w:sz w:val="22"/>
                <w:szCs w:val="22"/>
              </w:rPr>
              <w:t xml:space="preserve"> including </w:t>
            </w:r>
            <w:r w:rsidR="00C039A0">
              <w:rPr>
                <w:rFonts w:ascii="Arial" w:hAnsi="Arial" w:cs="Arial"/>
                <w:sz w:val="22"/>
                <w:szCs w:val="22"/>
              </w:rPr>
              <w:t xml:space="preserve">for example </w:t>
            </w:r>
            <w:r w:rsidR="00BA60DD">
              <w:rPr>
                <w:rFonts w:ascii="Arial" w:hAnsi="Arial" w:cs="Arial"/>
                <w:sz w:val="22"/>
                <w:szCs w:val="22"/>
              </w:rPr>
              <w:t>contract research, Knowledge Transfer Partnerships (KTPs)</w:t>
            </w:r>
            <w:r w:rsidR="00C039A0">
              <w:rPr>
                <w:rFonts w:ascii="Arial" w:hAnsi="Arial" w:cs="Arial"/>
                <w:sz w:val="22"/>
                <w:szCs w:val="22"/>
              </w:rPr>
              <w:t xml:space="preserve">, Tenders. </w:t>
            </w:r>
          </w:p>
          <w:p w14:paraId="1C4ED130" w14:textId="37960A88" w:rsidR="009925AC" w:rsidRDefault="20D11FD4" w:rsidP="00E93983">
            <w:pPr>
              <w:numPr>
                <w:ilvl w:val="0"/>
                <w:numId w:val="2"/>
              </w:numPr>
              <w:ind w:left="426" w:hanging="426"/>
              <w:jc w:val="both"/>
              <w:rPr>
                <w:rFonts w:ascii="Arial" w:hAnsi="Arial" w:cs="Arial"/>
                <w:sz w:val="22"/>
                <w:szCs w:val="22"/>
              </w:rPr>
            </w:pPr>
            <w:r w:rsidRPr="21D5553C">
              <w:rPr>
                <w:rFonts w:ascii="Arial" w:hAnsi="Arial" w:cs="Arial"/>
                <w:sz w:val="22"/>
                <w:szCs w:val="22"/>
              </w:rPr>
              <w:t>W</w:t>
            </w:r>
            <w:r w:rsidR="00B0534E" w:rsidRPr="21D5553C">
              <w:rPr>
                <w:rFonts w:ascii="Arial" w:hAnsi="Arial" w:cs="Arial"/>
                <w:sz w:val="22"/>
                <w:szCs w:val="22"/>
              </w:rPr>
              <w:t xml:space="preserve">ork with Associate Deans </w:t>
            </w:r>
            <w:r w:rsidR="00EE4E67">
              <w:rPr>
                <w:rFonts w:ascii="Arial" w:hAnsi="Arial" w:cs="Arial"/>
                <w:sz w:val="22"/>
                <w:szCs w:val="22"/>
              </w:rPr>
              <w:t>(</w:t>
            </w:r>
            <w:r w:rsidR="00B0534E" w:rsidRPr="21D5553C">
              <w:rPr>
                <w:rFonts w:ascii="Arial" w:hAnsi="Arial" w:cs="Arial"/>
                <w:sz w:val="22"/>
                <w:szCs w:val="22"/>
              </w:rPr>
              <w:t>Research</w:t>
            </w:r>
            <w:r w:rsidR="00EE4E67">
              <w:rPr>
                <w:rFonts w:ascii="Arial" w:hAnsi="Arial" w:cs="Arial"/>
                <w:sz w:val="22"/>
                <w:szCs w:val="22"/>
              </w:rPr>
              <w:t>)</w:t>
            </w:r>
            <w:r w:rsidR="00B0534E" w:rsidRPr="21D5553C">
              <w:rPr>
                <w:rFonts w:ascii="Arial" w:hAnsi="Arial" w:cs="Arial"/>
                <w:sz w:val="22"/>
                <w:szCs w:val="22"/>
              </w:rPr>
              <w:t xml:space="preserve">, Heads of </w:t>
            </w:r>
            <w:r w:rsidR="5C49D660" w:rsidRPr="21D5553C">
              <w:rPr>
                <w:rFonts w:ascii="Arial" w:hAnsi="Arial" w:cs="Arial"/>
                <w:sz w:val="22"/>
                <w:szCs w:val="22"/>
              </w:rPr>
              <w:t xml:space="preserve">Faculty </w:t>
            </w:r>
            <w:r w:rsidR="00B0534E" w:rsidRPr="21D5553C">
              <w:rPr>
                <w:rFonts w:ascii="Arial" w:hAnsi="Arial" w:cs="Arial"/>
                <w:sz w:val="22"/>
                <w:szCs w:val="22"/>
              </w:rPr>
              <w:t>Department</w:t>
            </w:r>
            <w:r w:rsidR="5C49D660" w:rsidRPr="21D5553C">
              <w:rPr>
                <w:rFonts w:ascii="Arial" w:hAnsi="Arial" w:cs="Arial"/>
                <w:sz w:val="22"/>
                <w:szCs w:val="22"/>
              </w:rPr>
              <w:t xml:space="preserve">s, </w:t>
            </w:r>
            <w:r w:rsidR="00B0534E" w:rsidRPr="21D5553C">
              <w:rPr>
                <w:rFonts w:ascii="Arial" w:hAnsi="Arial" w:cs="Arial"/>
                <w:sz w:val="22"/>
                <w:szCs w:val="22"/>
              </w:rPr>
              <w:t>Directors of Research</w:t>
            </w:r>
            <w:r w:rsidR="5C49D660" w:rsidRPr="21D5553C">
              <w:rPr>
                <w:rFonts w:ascii="Arial" w:hAnsi="Arial" w:cs="Arial"/>
                <w:sz w:val="22"/>
                <w:szCs w:val="22"/>
              </w:rPr>
              <w:t xml:space="preserve"> Impact and Directors of Research Centres</w:t>
            </w:r>
            <w:r w:rsidR="00B0534E" w:rsidRPr="21D5553C">
              <w:rPr>
                <w:rFonts w:ascii="Arial" w:hAnsi="Arial" w:cs="Arial"/>
                <w:sz w:val="22"/>
                <w:szCs w:val="22"/>
              </w:rPr>
              <w:t xml:space="preserve"> to</w:t>
            </w:r>
            <w:r w:rsidR="690EBCF6" w:rsidRPr="21D5553C">
              <w:rPr>
                <w:rFonts w:ascii="Arial" w:hAnsi="Arial" w:cs="Arial"/>
                <w:sz w:val="22"/>
                <w:szCs w:val="22"/>
              </w:rPr>
              <w:t xml:space="preserve"> understand barriers and support strategic initiatives to</w:t>
            </w:r>
            <w:r w:rsidR="00B0534E" w:rsidRPr="21D5553C">
              <w:rPr>
                <w:rFonts w:ascii="Arial" w:hAnsi="Arial" w:cs="Arial"/>
                <w:sz w:val="22"/>
                <w:szCs w:val="22"/>
              </w:rPr>
              <w:t xml:space="preserve"> </w:t>
            </w:r>
            <w:r w:rsidR="5C49D660" w:rsidRPr="21D5553C">
              <w:rPr>
                <w:rFonts w:ascii="Arial" w:hAnsi="Arial" w:cs="Arial"/>
                <w:sz w:val="22"/>
                <w:szCs w:val="22"/>
              </w:rPr>
              <w:t>grow</w:t>
            </w:r>
            <w:r w:rsidR="00E97526">
              <w:rPr>
                <w:rFonts w:ascii="Arial" w:hAnsi="Arial" w:cs="Arial"/>
                <w:sz w:val="22"/>
                <w:szCs w:val="22"/>
              </w:rPr>
              <w:t xml:space="preserve"> </w:t>
            </w:r>
            <w:r w:rsidR="7AEE0067" w:rsidRPr="21D5553C">
              <w:rPr>
                <w:rFonts w:ascii="Arial" w:hAnsi="Arial" w:cs="Arial"/>
                <w:sz w:val="22"/>
                <w:szCs w:val="22"/>
              </w:rPr>
              <w:t>KE income</w:t>
            </w:r>
            <w:r w:rsidR="006A77C3">
              <w:rPr>
                <w:rFonts w:ascii="Arial" w:hAnsi="Arial" w:cs="Arial"/>
                <w:sz w:val="22"/>
                <w:szCs w:val="22"/>
              </w:rPr>
              <w:t xml:space="preserve"> and implement their KE plans</w:t>
            </w:r>
            <w:r w:rsidR="7AEE0067" w:rsidRPr="21D5553C">
              <w:rPr>
                <w:rFonts w:ascii="Arial" w:hAnsi="Arial" w:cs="Arial"/>
                <w:sz w:val="22"/>
                <w:szCs w:val="22"/>
              </w:rPr>
              <w:t>.</w:t>
            </w:r>
          </w:p>
          <w:p w14:paraId="1B633653" w14:textId="57722E7A" w:rsidR="00044C8D" w:rsidRDefault="00FA647F" w:rsidP="00E93983">
            <w:pPr>
              <w:numPr>
                <w:ilvl w:val="0"/>
                <w:numId w:val="2"/>
              </w:numPr>
              <w:ind w:left="426" w:hanging="426"/>
              <w:jc w:val="both"/>
              <w:rPr>
                <w:rFonts w:ascii="Arial" w:hAnsi="Arial" w:cs="Arial"/>
                <w:sz w:val="22"/>
                <w:szCs w:val="22"/>
              </w:rPr>
            </w:pPr>
            <w:r>
              <w:rPr>
                <w:rFonts w:ascii="Arial" w:hAnsi="Arial" w:cs="Arial"/>
                <w:sz w:val="22"/>
                <w:szCs w:val="22"/>
              </w:rPr>
              <w:t>D</w:t>
            </w:r>
            <w:r w:rsidR="00B0534E">
              <w:rPr>
                <w:rFonts w:ascii="Arial" w:hAnsi="Arial" w:cs="Arial"/>
                <w:sz w:val="22"/>
                <w:szCs w:val="22"/>
              </w:rPr>
              <w:t xml:space="preserve">evelop and maintain University processes for capturing and recording data about </w:t>
            </w:r>
            <w:r w:rsidR="000B348C">
              <w:rPr>
                <w:rFonts w:ascii="Arial" w:hAnsi="Arial" w:cs="Arial"/>
                <w:sz w:val="22"/>
                <w:szCs w:val="22"/>
              </w:rPr>
              <w:t>external</w:t>
            </w:r>
            <w:r w:rsidR="00044C8D" w:rsidRPr="00A37F3D">
              <w:rPr>
                <w:rFonts w:ascii="Arial" w:hAnsi="Arial" w:cs="Arial"/>
                <w:sz w:val="22"/>
                <w:szCs w:val="22"/>
              </w:rPr>
              <w:t xml:space="preserve"> relationships</w:t>
            </w:r>
            <w:r w:rsidR="000B6D4F">
              <w:rPr>
                <w:rFonts w:ascii="Arial" w:hAnsi="Arial" w:cs="Arial"/>
                <w:sz w:val="22"/>
                <w:szCs w:val="22"/>
              </w:rPr>
              <w:t>,</w:t>
            </w:r>
            <w:r w:rsidR="00044C8D" w:rsidRPr="00A37F3D">
              <w:rPr>
                <w:rFonts w:ascii="Arial" w:hAnsi="Arial" w:cs="Arial"/>
                <w:sz w:val="22"/>
                <w:szCs w:val="22"/>
              </w:rPr>
              <w:t xml:space="preserve"> </w:t>
            </w:r>
            <w:r w:rsidR="00B0534E" w:rsidRPr="00A37F3D">
              <w:rPr>
                <w:rFonts w:ascii="Arial" w:hAnsi="Arial" w:cs="Arial"/>
                <w:sz w:val="22"/>
                <w:szCs w:val="22"/>
              </w:rPr>
              <w:t>research partnerships</w:t>
            </w:r>
            <w:r w:rsidR="000B6D4F">
              <w:rPr>
                <w:rFonts w:ascii="Arial" w:hAnsi="Arial" w:cs="Arial"/>
                <w:sz w:val="22"/>
                <w:szCs w:val="22"/>
              </w:rPr>
              <w:t xml:space="preserve"> and</w:t>
            </w:r>
            <w:r w:rsidR="00044C8D" w:rsidRPr="00A37F3D">
              <w:rPr>
                <w:rFonts w:ascii="Arial" w:hAnsi="Arial" w:cs="Arial"/>
                <w:sz w:val="22"/>
                <w:szCs w:val="22"/>
              </w:rPr>
              <w:t xml:space="preserve"> projects</w:t>
            </w:r>
            <w:r w:rsidR="00044C8D">
              <w:rPr>
                <w:rFonts w:ascii="Arial" w:hAnsi="Arial" w:cs="Arial"/>
                <w:sz w:val="22"/>
                <w:szCs w:val="22"/>
              </w:rPr>
              <w:t>.</w:t>
            </w:r>
          </w:p>
          <w:p w14:paraId="65FCD6E8" w14:textId="62BE0064" w:rsidR="005907A1" w:rsidRPr="005907A1" w:rsidRDefault="00FA647F" w:rsidP="00E93983">
            <w:pPr>
              <w:numPr>
                <w:ilvl w:val="0"/>
                <w:numId w:val="2"/>
              </w:numPr>
              <w:ind w:left="426" w:hanging="426"/>
              <w:jc w:val="both"/>
            </w:pPr>
            <w:r>
              <w:rPr>
                <w:rFonts w:ascii="Arial" w:hAnsi="Arial" w:cs="Arial"/>
                <w:sz w:val="22"/>
                <w:szCs w:val="22"/>
              </w:rPr>
              <w:t>M</w:t>
            </w:r>
            <w:r w:rsidR="005907A1">
              <w:rPr>
                <w:rFonts w:ascii="Arial" w:hAnsi="Arial" w:cs="Arial"/>
                <w:sz w:val="22"/>
                <w:szCs w:val="22"/>
              </w:rPr>
              <w:t xml:space="preserve">eet and report on performance indicators and manage allocated budgets as assigned by the </w:t>
            </w:r>
            <w:r w:rsidR="00AE52FB">
              <w:rPr>
                <w:rFonts w:ascii="Arial" w:hAnsi="Arial" w:cs="Arial"/>
                <w:sz w:val="22"/>
                <w:szCs w:val="22"/>
              </w:rPr>
              <w:t>H</w:t>
            </w:r>
            <w:r w:rsidR="005907A1">
              <w:rPr>
                <w:rFonts w:ascii="Arial" w:hAnsi="Arial" w:cs="Arial"/>
                <w:sz w:val="22"/>
                <w:szCs w:val="22"/>
              </w:rPr>
              <w:t xml:space="preserve">ead of </w:t>
            </w:r>
            <w:r w:rsidR="00AE52FB">
              <w:rPr>
                <w:rFonts w:ascii="Arial" w:hAnsi="Arial" w:cs="Arial"/>
                <w:sz w:val="22"/>
                <w:szCs w:val="22"/>
              </w:rPr>
              <w:t>T</w:t>
            </w:r>
            <w:r w:rsidR="005907A1">
              <w:rPr>
                <w:rFonts w:ascii="Arial" w:hAnsi="Arial" w:cs="Arial"/>
                <w:sz w:val="22"/>
                <w:szCs w:val="22"/>
              </w:rPr>
              <w:t>eam.</w:t>
            </w:r>
          </w:p>
          <w:p w14:paraId="62E67DC8" w14:textId="2AD5DDA7" w:rsidR="009925AC" w:rsidRPr="00B34285" w:rsidRDefault="00FA647F" w:rsidP="00E93983">
            <w:pPr>
              <w:numPr>
                <w:ilvl w:val="0"/>
                <w:numId w:val="2"/>
              </w:numPr>
              <w:ind w:left="426" w:hanging="426"/>
              <w:jc w:val="both"/>
            </w:pPr>
            <w:r>
              <w:rPr>
                <w:rFonts w:ascii="Arial" w:hAnsi="Arial" w:cs="Arial"/>
                <w:sz w:val="22"/>
                <w:szCs w:val="22"/>
              </w:rPr>
              <w:t>O</w:t>
            </w:r>
            <w:r w:rsidR="005907A1">
              <w:rPr>
                <w:rFonts w:ascii="Arial" w:hAnsi="Arial" w:cs="Arial"/>
                <w:sz w:val="22"/>
                <w:szCs w:val="22"/>
              </w:rPr>
              <w:t>perate as a true team member</w:t>
            </w:r>
            <w:r w:rsidR="004C7BEE">
              <w:rPr>
                <w:rFonts w:ascii="Arial" w:hAnsi="Arial" w:cs="Arial"/>
                <w:sz w:val="22"/>
                <w:szCs w:val="22"/>
              </w:rPr>
              <w:t>:</w:t>
            </w:r>
            <w:r w:rsidR="005907A1">
              <w:rPr>
                <w:rFonts w:ascii="Arial" w:hAnsi="Arial" w:cs="Arial"/>
                <w:sz w:val="22"/>
                <w:szCs w:val="22"/>
              </w:rPr>
              <w:t xml:space="preserve"> supporting group efforts, </w:t>
            </w:r>
            <w:r w:rsidR="004C7BEE">
              <w:rPr>
                <w:rFonts w:ascii="Arial" w:hAnsi="Arial" w:cs="Arial"/>
                <w:sz w:val="22"/>
                <w:szCs w:val="22"/>
              </w:rPr>
              <w:t>participating in team initiatives and promoting collegial behaviour across the department.</w:t>
            </w:r>
          </w:p>
          <w:p w14:paraId="54A9A3BF" w14:textId="46E730F1" w:rsidR="00E75F5A" w:rsidRDefault="00B94CD5" w:rsidP="00E93983">
            <w:pPr>
              <w:numPr>
                <w:ilvl w:val="0"/>
                <w:numId w:val="2"/>
              </w:numPr>
              <w:ind w:left="426" w:hanging="426"/>
              <w:jc w:val="both"/>
            </w:pPr>
            <w:r>
              <w:rPr>
                <w:rFonts w:ascii="Arial" w:hAnsi="Arial"/>
                <w:sz w:val="22"/>
                <w:szCs w:val="22"/>
              </w:rPr>
              <w:t xml:space="preserve">Working closely with academics to raise awareness </w:t>
            </w:r>
            <w:r w:rsidR="00082859">
              <w:rPr>
                <w:rFonts w:ascii="Arial" w:hAnsi="Arial"/>
                <w:sz w:val="22"/>
                <w:szCs w:val="22"/>
              </w:rPr>
              <w:t xml:space="preserve">about Knowledge Exchange and supporting academics </w:t>
            </w:r>
            <w:r w:rsidR="00386B3B">
              <w:rPr>
                <w:rFonts w:ascii="Arial" w:hAnsi="Arial"/>
                <w:sz w:val="22"/>
                <w:szCs w:val="22"/>
              </w:rPr>
              <w:t>to work</w:t>
            </w:r>
            <w:r w:rsidR="00082859">
              <w:rPr>
                <w:rFonts w:ascii="Arial" w:hAnsi="Arial"/>
                <w:sz w:val="22"/>
                <w:szCs w:val="22"/>
              </w:rPr>
              <w:t xml:space="preserve"> with external partners </w:t>
            </w:r>
            <w:r w:rsidR="00A31B9E">
              <w:rPr>
                <w:rFonts w:ascii="Arial" w:hAnsi="Arial"/>
                <w:sz w:val="22"/>
                <w:szCs w:val="22"/>
              </w:rPr>
              <w:t xml:space="preserve">including providing one-to-one advice and </w:t>
            </w:r>
            <w:r w:rsidR="000F5C3F">
              <w:rPr>
                <w:rFonts w:ascii="Arial" w:hAnsi="Arial"/>
                <w:sz w:val="22"/>
                <w:szCs w:val="22"/>
              </w:rPr>
              <w:t xml:space="preserve">facilitating </w:t>
            </w:r>
            <w:r w:rsidR="00A31B9E">
              <w:rPr>
                <w:rFonts w:ascii="Arial" w:hAnsi="Arial"/>
                <w:sz w:val="22"/>
                <w:szCs w:val="22"/>
              </w:rPr>
              <w:t>workshops</w:t>
            </w:r>
            <w:r w:rsidR="00EC300F">
              <w:rPr>
                <w:rFonts w:ascii="Arial" w:hAnsi="Arial"/>
                <w:sz w:val="22"/>
                <w:szCs w:val="22"/>
              </w:rPr>
              <w:t xml:space="preserve">. </w:t>
            </w:r>
          </w:p>
          <w:p w14:paraId="3F74502D" w14:textId="77777777" w:rsidR="009925AC" w:rsidRDefault="009925AC" w:rsidP="00E93983">
            <w:pPr>
              <w:ind w:left="426"/>
              <w:rPr>
                <w:rFonts w:ascii="Arial" w:hAnsi="Arial" w:cs="Arial"/>
                <w:sz w:val="22"/>
                <w:szCs w:val="22"/>
              </w:rPr>
            </w:pPr>
          </w:p>
        </w:tc>
      </w:tr>
      <w:tr w:rsidR="009925AC" w14:paraId="76DF65D6"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3AAF306A" w14:textId="77777777" w:rsidR="009925AC" w:rsidRDefault="00B0534E" w:rsidP="00E93983">
            <w:pPr>
              <w:rPr>
                <w:rFonts w:ascii="Arial" w:hAnsi="Arial" w:cs="Arial"/>
                <w:b/>
                <w:sz w:val="22"/>
                <w:szCs w:val="22"/>
              </w:rPr>
            </w:pPr>
            <w:r>
              <w:rPr>
                <w:rFonts w:ascii="Arial" w:hAnsi="Arial" w:cs="Arial"/>
                <w:b/>
                <w:sz w:val="22"/>
                <w:szCs w:val="22"/>
              </w:rPr>
              <w:t>2</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6DE1151E" w14:textId="77777777" w:rsidR="009925AC" w:rsidRDefault="00B0534E" w:rsidP="00E93983">
            <w:pPr>
              <w:tabs>
                <w:tab w:val="left" w:pos="0"/>
              </w:tabs>
              <w:suppressAutoHyphens/>
              <w:rPr>
                <w:rFonts w:ascii="Arial" w:hAnsi="Arial" w:cs="Arial"/>
                <w:b/>
                <w:i/>
                <w:sz w:val="22"/>
                <w:szCs w:val="22"/>
              </w:rPr>
            </w:pPr>
            <w:r>
              <w:rPr>
                <w:rFonts w:ascii="Arial" w:hAnsi="Arial" w:cs="Arial"/>
                <w:b/>
                <w:i/>
                <w:sz w:val="22"/>
                <w:szCs w:val="22"/>
              </w:rPr>
              <w:t>Financial Management</w:t>
            </w:r>
          </w:p>
          <w:p w14:paraId="6EF40C18" w14:textId="0B977A6D" w:rsidR="009925AC" w:rsidRDefault="00B0534E" w:rsidP="00E93983">
            <w:pPr>
              <w:numPr>
                <w:ilvl w:val="0"/>
                <w:numId w:val="1"/>
              </w:numPr>
              <w:tabs>
                <w:tab w:val="left" w:pos="360"/>
              </w:tabs>
              <w:ind w:left="360"/>
              <w:rPr>
                <w:rFonts w:ascii="Arial" w:hAnsi="Arial" w:cs="Arial"/>
                <w:sz w:val="22"/>
                <w:szCs w:val="22"/>
              </w:rPr>
            </w:pPr>
            <w:r>
              <w:rPr>
                <w:rFonts w:ascii="Arial" w:hAnsi="Arial" w:cs="Arial"/>
                <w:sz w:val="22"/>
                <w:szCs w:val="22"/>
              </w:rPr>
              <w:t xml:space="preserve">To be responsible for ensuring research income is maximised with the goal of 100% </w:t>
            </w:r>
            <w:r w:rsidR="004C7BEE">
              <w:rPr>
                <w:rFonts w:ascii="Arial" w:hAnsi="Arial" w:cs="Arial"/>
                <w:sz w:val="22"/>
                <w:szCs w:val="22"/>
              </w:rPr>
              <w:t>coverage of full economic cost of research</w:t>
            </w:r>
            <w:r>
              <w:rPr>
                <w:rFonts w:ascii="Arial" w:hAnsi="Arial" w:cs="Arial"/>
                <w:sz w:val="22"/>
                <w:szCs w:val="22"/>
              </w:rPr>
              <w:t>, priced in accordance with the University’s financial procedures.</w:t>
            </w:r>
          </w:p>
          <w:p w14:paraId="2380D9A6" w14:textId="77777777" w:rsidR="009925AC" w:rsidRDefault="00B0534E" w:rsidP="00E93983">
            <w:pPr>
              <w:numPr>
                <w:ilvl w:val="0"/>
                <w:numId w:val="1"/>
              </w:numPr>
              <w:tabs>
                <w:tab w:val="left" w:pos="360"/>
              </w:tabs>
              <w:ind w:left="360"/>
              <w:rPr>
                <w:rFonts w:ascii="Arial" w:hAnsi="Arial" w:cs="Arial"/>
                <w:sz w:val="22"/>
                <w:szCs w:val="22"/>
              </w:rPr>
            </w:pPr>
            <w:r>
              <w:rPr>
                <w:rFonts w:ascii="Arial" w:hAnsi="Arial" w:cs="Arial"/>
                <w:sz w:val="22"/>
                <w:szCs w:val="22"/>
              </w:rPr>
              <w:t>To liaise with appropriate bodies/organisations at a senior level to secure funding.</w:t>
            </w:r>
          </w:p>
          <w:p w14:paraId="212A828F" w14:textId="77777777" w:rsidR="009925AC" w:rsidRDefault="009925AC" w:rsidP="00E93983">
            <w:pPr>
              <w:ind w:left="567"/>
              <w:rPr>
                <w:rFonts w:ascii="Arial" w:hAnsi="Arial" w:cs="Arial"/>
                <w:b/>
                <w:sz w:val="22"/>
                <w:szCs w:val="22"/>
              </w:rPr>
            </w:pPr>
          </w:p>
        </w:tc>
      </w:tr>
      <w:tr w:rsidR="009925AC" w14:paraId="4324CDCA"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7352C44A" w14:textId="77777777" w:rsidR="009925AC" w:rsidRDefault="00B0534E" w:rsidP="00E93983">
            <w:pPr>
              <w:rPr>
                <w:rFonts w:ascii="Arial" w:hAnsi="Arial" w:cs="Arial"/>
                <w:b/>
                <w:sz w:val="22"/>
                <w:szCs w:val="22"/>
              </w:rPr>
            </w:pPr>
            <w:r>
              <w:rPr>
                <w:rFonts w:ascii="Arial" w:hAnsi="Arial" w:cs="Arial"/>
                <w:b/>
                <w:sz w:val="22"/>
                <w:szCs w:val="22"/>
              </w:rPr>
              <w:t>3</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49414D55" w14:textId="77777777" w:rsidR="009925AC" w:rsidRDefault="00B0534E" w:rsidP="00E93983">
            <w:pPr>
              <w:tabs>
                <w:tab w:val="left" w:pos="0"/>
              </w:tabs>
              <w:suppressAutoHyphens/>
              <w:rPr>
                <w:rFonts w:ascii="Arial" w:hAnsi="Arial" w:cs="Arial"/>
                <w:b/>
                <w:i/>
                <w:sz w:val="22"/>
                <w:szCs w:val="22"/>
              </w:rPr>
            </w:pPr>
            <w:r>
              <w:rPr>
                <w:rFonts w:ascii="Arial" w:hAnsi="Arial" w:cs="Arial"/>
                <w:b/>
                <w:i/>
                <w:sz w:val="22"/>
                <w:szCs w:val="22"/>
              </w:rPr>
              <w:t>Strategic Planning</w:t>
            </w:r>
          </w:p>
          <w:p w14:paraId="694098DB" w14:textId="2A96E84B" w:rsidR="009925AC" w:rsidRDefault="00B0534E" w:rsidP="00E93983">
            <w:pPr>
              <w:numPr>
                <w:ilvl w:val="0"/>
                <w:numId w:val="2"/>
              </w:numPr>
              <w:ind w:left="360"/>
              <w:jc w:val="both"/>
            </w:pPr>
            <w:r w:rsidRPr="21D5553C">
              <w:rPr>
                <w:rFonts w:ascii="Arial" w:hAnsi="Arial" w:cs="Arial"/>
                <w:sz w:val="22"/>
                <w:szCs w:val="22"/>
              </w:rPr>
              <w:t>To del</w:t>
            </w:r>
            <w:r w:rsidR="0B91EE69" w:rsidRPr="21D5553C">
              <w:rPr>
                <w:rFonts w:ascii="Arial" w:hAnsi="Arial" w:cs="Arial"/>
                <w:sz w:val="22"/>
                <w:szCs w:val="22"/>
              </w:rPr>
              <w:t xml:space="preserve">iver </w:t>
            </w:r>
            <w:r w:rsidR="3CF60295" w:rsidRPr="21D5553C">
              <w:rPr>
                <w:rFonts w:ascii="Arial" w:hAnsi="Arial" w:cs="Arial"/>
                <w:sz w:val="22"/>
                <w:szCs w:val="22"/>
              </w:rPr>
              <w:t>on the university</w:t>
            </w:r>
            <w:r w:rsidR="00A37F3D">
              <w:rPr>
                <w:rFonts w:ascii="Arial" w:hAnsi="Arial" w:cs="Arial"/>
                <w:sz w:val="22"/>
                <w:szCs w:val="22"/>
              </w:rPr>
              <w:t>’s knowledge exchange</w:t>
            </w:r>
            <w:r w:rsidR="3CF60295" w:rsidRPr="21D5553C">
              <w:rPr>
                <w:rFonts w:ascii="Arial" w:hAnsi="Arial" w:cs="Arial"/>
                <w:sz w:val="22"/>
                <w:szCs w:val="22"/>
              </w:rPr>
              <w:t xml:space="preserve"> strategic </w:t>
            </w:r>
            <w:r w:rsidR="0B91EE69" w:rsidRPr="21D5553C">
              <w:rPr>
                <w:rFonts w:ascii="Arial" w:hAnsi="Arial" w:cs="Arial"/>
                <w:sz w:val="22"/>
                <w:szCs w:val="22"/>
              </w:rPr>
              <w:t xml:space="preserve">plan for growing </w:t>
            </w:r>
            <w:r w:rsidR="000B348C">
              <w:rPr>
                <w:rFonts w:ascii="Arial" w:hAnsi="Arial" w:cs="Arial"/>
                <w:sz w:val="22"/>
                <w:szCs w:val="22"/>
              </w:rPr>
              <w:t>externally</w:t>
            </w:r>
            <w:r w:rsidR="00FA647F" w:rsidRPr="21D5553C">
              <w:rPr>
                <w:rFonts w:ascii="Arial" w:hAnsi="Arial" w:cs="Arial"/>
                <w:sz w:val="22"/>
                <w:szCs w:val="22"/>
              </w:rPr>
              <w:t>-led</w:t>
            </w:r>
            <w:r w:rsidRPr="21D5553C">
              <w:rPr>
                <w:rFonts w:ascii="Arial" w:hAnsi="Arial" w:cs="Arial"/>
                <w:sz w:val="22"/>
                <w:szCs w:val="22"/>
              </w:rPr>
              <w:t>, publicly funded and direct business</w:t>
            </w:r>
            <w:r w:rsidR="0B91EE69" w:rsidRPr="21D5553C">
              <w:rPr>
                <w:rFonts w:ascii="Arial" w:hAnsi="Arial" w:cs="Arial"/>
                <w:sz w:val="22"/>
                <w:szCs w:val="22"/>
              </w:rPr>
              <w:t>-funded</w:t>
            </w:r>
            <w:r w:rsidRPr="21D5553C">
              <w:rPr>
                <w:rFonts w:ascii="Arial" w:hAnsi="Arial" w:cs="Arial"/>
                <w:sz w:val="22"/>
                <w:szCs w:val="22"/>
              </w:rPr>
              <w:t xml:space="preserve"> research projects</w:t>
            </w:r>
          </w:p>
          <w:p w14:paraId="6E3507BC" w14:textId="698ACBDB" w:rsidR="009925AC" w:rsidRDefault="00B0534E" w:rsidP="00E93983">
            <w:pPr>
              <w:numPr>
                <w:ilvl w:val="0"/>
                <w:numId w:val="2"/>
              </w:numPr>
              <w:ind w:left="360"/>
              <w:jc w:val="both"/>
              <w:rPr>
                <w:rFonts w:ascii="Arial" w:hAnsi="Arial" w:cs="Arial"/>
                <w:sz w:val="22"/>
                <w:szCs w:val="22"/>
              </w:rPr>
            </w:pPr>
            <w:r>
              <w:rPr>
                <w:rFonts w:ascii="Arial" w:hAnsi="Arial" w:cs="Arial"/>
                <w:sz w:val="22"/>
                <w:szCs w:val="22"/>
              </w:rPr>
              <w:t xml:space="preserve">To provide advice and guidance to academics in the preparation of </w:t>
            </w:r>
            <w:r w:rsidR="000B348C">
              <w:rPr>
                <w:rFonts w:ascii="Arial" w:hAnsi="Arial" w:cs="Arial"/>
                <w:sz w:val="22"/>
                <w:szCs w:val="22"/>
              </w:rPr>
              <w:t>externally</w:t>
            </w:r>
            <w:r w:rsidR="00FA647F">
              <w:rPr>
                <w:rFonts w:ascii="Arial" w:hAnsi="Arial" w:cs="Arial"/>
                <w:sz w:val="22"/>
                <w:szCs w:val="22"/>
              </w:rPr>
              <w:t>-led</w:t>
            </w:r>
            <w:r>
              <w:rPr>
                <w:rFonts w:ascii="Arial" w:hAnsi="Arial" w:cs="Arial"/>
                <w:sz w:val="22"/>
                <w:szCs w:val="22"/>
              </w:rPr>
              <w:t xml:space="preserve"> research projects</w:t>
            </w:r>
            <w:r w:rsidR="00AE52FB">
              <w:rPr>
                <w:rFonts w:ascii="Arial" w:hAnsi="Arial" w:cs="Arial"/>
                <w:sz w:val="22"/>
                <w:szCs w:val="22"/>
              </w:rPr>
              <w:t>.</w:t>
            </w:r>
          </w:p>
          <w:p w14:paraId="0376B302" w14:textId="2C93924D" w:rsidR="009925AC" w:rsidRDefault="7DAB6662" w:rsidP="00E93983">
            <w:pPr>
              <w:numPr>
                <w:ilvl w:val="0"/>
                <w:numId w:val="2"/>
              </w:numPr>
              <w:ind w:left="360"/>
              <w:jc w:val="both"/>
              <w:rPr>
                <w:rFonts w:ascii="Arial" w:hAnsi="Arial" w:cs="Arial"/>
                <w:sz w:val="22"/>
                <w:szCs w:val="22"/>
              </w:rPr>
            </w:pPr>
            <w:r w:rsidRPr="21D5553C">
              <w:rPr>
                <w:rFonts w:ascii="Arial" w:hAnsi="Arial" w:cs="Arial"/>
                <w:sz w:val="22"/>
                <w:szCs w:val="22"/>
              </w:rPr>
              <w:t>Engaging</w:t>
            </w:r>
            <w:r w:rsidR="00B0534E" w:rsidRPr="21D5553C">
              <w:rPr>
                <w:rFonts w:ascii="Arial" w:hAnsi="Arial" w:cs="Arial"/>
                <w:sz w:val="22"/>
                <w:szCs w:val="22"/>
              </w:rPr>
              <w:t xml:space="preserve"> academic staff to </w:t>
            </w:r>
            <w:r w:rsidR="68926934" w:rsidRPr="21D5553C">
              <w:rPr>
                <w:rFonts w:ascii="Arial" w:hAnsi="Arial" w:cs="Arial"/>
                <w:sz w:val="22"/>
                <w:szCs w:val="22"/>
              </w:rPr>
              <w:t>develop</w:t>
            </w:r>
            <w:r w:rsidR="00B0534E" w:rsidRPr="21D5553C">
              <w:rPr>
                <w:rFonts w:ascii="Arial" w:hAnsi="Arial" w:cs="Arial"/>
                <w:sz w:val="22"/>
                <w:szCs w:val="22"/>
              </w:rPr>
              <w:t xml:space="preserve"> and deliver </w:t>
            </w:r>
            <w:proofErr w:type="gramStart"/>
            <w:r w:rsidR="000B348C">
              <w:rPr>
                <w:rFonts w:ascii="Arial" w:hAnsi="Arial" w:cs="Arial"/>
                <w:sz w:val="22"/>
                <w:szCs w:val="22"/>
              </w:rPr>
              <w:t>externally</w:t>
            </w:r>
            <w:r w:rsidR="20D11FD4" w:rsidRPr="21D5553C">
              <w:rPr>
                <w:rFonts w:ascii="Arial" w:hAnsi="Arial" w:cs="Arial"/>
                <w:sz w:val="22"/>
                <w:szCs w:val="22"/>
              </w:rPr>
              <w:t>-led</w:t>
            </w:r>
            <w:proofErr w:type="gramEnd"/>
            <w:r w:rsidR="00B0534E" w:rsidRPr="21D5553C">
              <w:rPr>
                <w:rFonts w:ascii="Arial" w:hAnsi="Arial" w:cs="Arial"/>
                <w:sz w:val="22"/>
                <w:szCs w:val="22"/>
              </w:rPr>
              <w:t xml:space="preserve"> research applications and/or to manage funded </w:t>
            </w:r>
            <w:r w:rsidR="749D868B" w:rsidRPr="21D5553C">
              <w:rPr>
                <w:rFonts w:ascii="Arial" w:hAnsi="Arial" w:cs="Arial"/>
                <w:sz w:val="22"/>
                <w:szCs w:val="22"/>
              </w:rPr>
              <w:t>projects</w:t>
            </w:r>
            <w:r w:rsidR="00B0534E" w:rsidRPr="21D5553C">
              <w:rPr>
                <w:rFonts w:ascii="Arial" w:hAnsi="Arial" w:cs="Arial"/>
                <w:sz w:val="22"/>
                <w:szCs w:val="22"/>
              </w:rPr>
              <w:t>;</w:t>
            </w:r>
          </w:p>
          <w:p w14:paraId="7BBE0301" w14:textId="77777777" w:rsidR="009925AC" w:rsidRDefault="00B0534E" w:rsidP="00E93983">
            <w:pPr>
              <w:numPr>
                <w:ilvl w:val="0"/>
                <w:numId w:val="2"/>
              </w:numPr>
              <w:ind w:left="360"/>
              <w:jc w:val="both"/>
              <w:rPr>
                <w:rFonts w:ascii="Arial" w:hAnsi="Arial" w:cs="Arial"/>
                <w:sz w:val="22"/>
                <w:szCs w:val="22"/>
              </w:rPr>
            </w:pPr>
            <w:r>
              <w:rPr>
                <w:rFonts w:ascii="Arial" w:hAnsi="Arial" w:cs="Arial"/>
                <w:sz w:val="22"/>
                <w:szCs w:val="22"/>
              </w:rPr>
              <w:t>To undertake market analysis to identify new clients and new business needs/demands.</w:t>
            </w:r>
          </w:p>
          <w:p w14:paraId="43862ECE" w14:textId="77777777" w:rsidR="009925AC" w:rsidRDefault="00B0534E" w:rsidP="00E93983">
            <w:pPr>
              <w:numPr>
                <w:ilvl w:val="0"/>
                <w:numId w:val="2"/>
              </w:numPr>
              <w:ind w:left="360"/>
              <w:jc w:val="both"/>
              <w:rPr>
                <w:rFonts w:ascii="Arial" w:hAnsi="Arial" w:cs="Arial"/>
                <w:sz w:val="22"/>
                <w:szCs w:val="22"/>
              </w:rPr>
            </w:pPr>
            <w:r>
              <w:rPr>
                <w:rFonts w:ascii="Arial" w:hAnsi="Arial" w:cs="Arial"/>
                <w:sz w:val="22"/>
                <w:szCs w:val="22"/>
              </w:rPr>
              <w:t xml:space="preserve">To develop a thorough understanding of the University’s research </w:t>
            </w:r>
            <w:proofErr w:type="gramStart"/>
            <w:r>
              <w:rPr>
                <w:rFonts w:ascii="Arial" w:hAnsi="Arial" w:cs="Arial"/>
                <w:sz w:val="22"/>
                <w:szCs w:val="22"/>
              </w:rPr>
              <w:t>portfolio;</w:t>
            </w:r>
            <w:proofErr w:type="gramEnd"/>
          </w:p>
          <w:p w14:paraId="0DBE6EFA" w14:textId="15E14932" w:rsidR="009925AC" w:rsidRDefault="00B0534E" w:rsidP="00E93983">
            <w:pPr>
              <w:numPr>
                <w:ilvl w:val="0"/>
                <w:numId w:val="2"/>
              </w:numPr>
              <w:ind w:left="360"/>
              <w:jc w:val="both"/>
            </w:pPr>
            <w:r>
              <w:rPr>
                <w:rFonts w:ascii="Arial" w:hAnsi="Arial" w:cs="Arial"/>
                <w:sz w:val="22"/>
                <w:szCs w:val="22"/>
              </w:rPr>
              <w:t xml:space="preserve">To enable cross selling </w:t>
            </w:r>
            <w:r w:rsidR="004C7BEE">
              <w:rPr>
                <w:rFonts w:ascii="Arial" w:hAnsi="Arial" w:cs="Arial"/>
                <w:sz w:val="22"/>
                <w:szCs w:val="22"/>
              </w:rPr>
              <w:t>(with other industry engagement service lines) to Industry</w:t>
            </w:r>
          </w:p>
          <w:p w14:paraId="5DB43400" w14:textId="7DF5F198" w:rsidR="009925AC" w:rsidRDefault="00B0534E" w:rsidP="00E93983">
            <w:pPr>
              <w:numPr>
                <w:ilvl w:val="0"/>
                <w:numId w:val="2"/>
              </w:numPr>
              <w:ind w:left="360"/>
              <w:jc w:val="both"/>
              <w:rPr>
                <w:rFonts w:ascii="Arial" w:hAnsi="Arial" w:cs="Arial"/>
                <w:sz w:val="22"/>
                <w:szCs w:val="22"/>
              </w:rPr>
            </w:pPr>
            <w:r w:rsidRPr="37E0EA45">
              <w:rPr>
                <w:rFonts w:ascii="Arial" w:hAnsi="Arial" w:cs="Arial"/>
                <w:sz w:val="22"/>
                <w:szCs w:val="22"/>
              </w:rPr>
              <w:t xml:space="preserve">To </w:t>
            </w:r>
            <w:r w:rsidR="6F0D57B3" w:rsidRPr="37E0EA45">
              <w:rPr>
                <w:rFonts w:ascii="Arial" w:hAnsi="Arial" w:cs="Arial"/>
                <w:sz w:val="22"/>
                <w:szCs w:val="22"/>
              </w:rPr>
              <w:t>represent</w:t>
            </w:r>
            <w:r w:rsidRPr="37E0EA45">
              <w:rPr>
                <w:rFonts w:ascii="Arial" w:hAnsi="Arial" w:cs="Arial"/>
                <w:sz w:val="22"/>
                <w:szCs w:val="22"/>
              </w:rPr>
              <w:t xml:space="preserve"> an integrated service </w:t>
            </w:r>
            <w:r w:rsidR="6F0D57B3" w:rsidRPr="37E0EA45">
              <w:rPr>
                <w:rFonts w:ascii="Arial" w:hAnsi="Arial" w:cs="Arial"/>
                <w:sz w:val="22"/>
                <w:szCs w:val="22"/>
              </w:rPr>
              <w:t xml:space="preserve">with other Research &amp; </w:t>
            </w:r>
            <w:r w:rsidR="00EE4E67">
              <w:rPr>
                <w:rFonts w:ascii="Arial" w:hAnsi="Arial" w:cs="Arial"/>
                <w:sz w:val="22"/>
                <w:szCs w:val="22"/>
              </w:rPr>
              <w:t>Impact</w:t>
            </w:r>
            <w:r w:rsidR="00EE4E67" w:rsidRPr="37E0EA45">
              <w:rPr>
                <w:rFonts w:ascii="Arial" w:hAnsi="Arial" w:cs="Arial"/>
                <w:sz w:val="22"/>
                <w:szCs w:val="22"/>
              </w:rPr>
              <w:t xml:space="preserve"> </w:t>
            </w:r>
            <w:r w:rsidR="6F0D57B3" w:rsidRPr="37E0EA45">
              <w:rPr>
                <w:rFonts w:ascii="Arial" w:hAnsi="Arial" w:cs="Arial"/>
                <w:sz w:val="22"/>
                <w:szCs w:val="22"/>
              </w:rPr>
              <w:t>Service</w:t>
            </w:r>
            <w:r w:rsidR="00EE4E67">
              <w:rPr>
                <w:rFonts w:ascii="Arial" w:hAnsi="Arial" w:cs="Arial"/>
                <w:sz w:val="22"/>
                <w:szCs w:val="22"/>
              </w:rPr>
              <w:t xml:space="preserve"> (RIS)</w:t>
            </w:r>
            <w:r w:rsidR="6F0D57B3" w:rsidRPr="37E0EA45">
              <w:rPr>
                <w:rFonts w:ascii="Arial" w:hAnsi="Arial" w:cs="Arial"/>
                <w:sz w:val="22"/>
                <w:szCs w:val="22"/>
              </w:rPr>
              <w:t xml:space="preserve"> teams</w:t>
            </w:r>
            <w:r w:rsidRPr="37E0EA45">
              <w:rPr>
                <w:rFonts w:ascii="Arial" w:hAnsi="Arial" w:cs="Arial"/>
                <w:sz w:val="22"/>
                <w:szCs w:val="22"/>
              </w:rPr>
              <w:t>.</w:t>
            </w:r>
          </w:p>
          <w:p w14:paraId="110541CE" w14:textId="4C132D82" w:rsidR="0B90F719" w:rsidRDefault="0410354F" w:rsidP="00E93983">
            <w:pPr>
              <w:numPr>
                <w:ilvl w:val="0"/>
                <w:numId w:val="2"/>
              </w:numPr>
              <w:ind w:left="360"/>
              <w:jc w:val="both"/>
              <w:rPr>
                <w:sz w:val="22"/>
                <w:szCs w:val="22"/>
              </w:rPr>
            </w:pPr>
            <w:r w:rsidRPr="21D5553C">
              <w:rPr>
                <w:rFonts w:ascii="Arial" w:hAnsi="Arial" w:cs="Arial"/>
                <w:sz w:val="22"/>
                <w:szCs w:val="22"/>
              </w:rPr>
              <w:t xml:space="preserve">To </w:t>
            </w:r>
            <w:r w:rsidR="4232AFD6" w:rsidRPr="21D5553C">
              <w:rPr>
                <w:rFonts w:ascii="Arial" w:hAnsi="Arial" w:cs="Arial"/>
                <w:sz w:val="22"/>
                <w:szCs w:val="22"/>
              </w:rPr>
              <w:t>drive a</w:t>
            </w:r>
            <w:r w:rsidRPr="21D5553C">
              <w:rPr>
                <w:rFonts w:ascii="Arial" w:hAnsi="Arial" w:cs="Arial"/>
                <w:sz w:val="22"/>
                <w:szCs w:val="22"/>
              </w:rPr>
              <w:t>wareness of government and regional initiatives for industry funding priorities</w:t>
            </w:r>
            <w:r w:rsidR="61B7ACEA" w:rsidRPr="21D5553C">
              <w:rPr>
                <w:rFonts w:ascii="Arial" w:hAnsi="Arial" w:cs="Arial"/>
                <w:sz w:val="22"/>
                <w:szCs w:val="22"/>
              </w:rPr>
              <w:t>.</w:t>
            </w:r>
          </w:p>
          <w:p w14:paraId="653BD344" w14:textId="77777777" w:rsidR="009925AC" w:rsidRDefault="009925AC" w:rsidP="00E93983">
            <w:pPr>
              <w:ind w:left="567"/>
              <w:rPr>
                <w:rFonts w:ascii="Arial" w:hAnsi="Arial" w:cs="Arial"/>
                <w:b/>
                <w:sz w:val="22"/>
                <w:szCs w:val="22"/>
              </w:rPr>
            </w:pPr>
          </w:p>
        </w:tc>
      </w:tr>
      <w:tr w:rsidR="009925AC" w14:paraId="0C22EE34"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75F7A269" w14:textId="77777777" w:rsidR="009925AC" w:rsidRDefault="00B0534E" w:rsidP="00E93983">
            <w:pPr>
              <w:rPr>
                <w:rFonts w:ascii="Arial" w:hAnsi="Arial" w:cs="Arial"/>
                <w:b/>
                <w:sz w:val="22"/>
                <w:szCs w:val="22"/>
              </w:rPr>
            </w:pPr>
            <w:r>
              <w:rPr>
                <w:rFonts w:ascii="Arial" w:hAnsi="Arial" w:cs="Arial"/>
                <w:b/>
                <w:sz w:val="22"/>
                <w:szCs w:val="22"/>
              </w:rPr>
              <w:t>4</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381E82CB" w14:textId="77777777" w:rsidR="009925AC" w:rsidRDefault="00B0534E" w:rsidP="00E93983">
            <w:pPr>
              <w:tabs>
                <w:tab w:val="left" w:pos="0"/>
              </w:tabs>
              <w:suppressAutoHyphens/>
              <w:rPr>
                <w:rFonts w:ascii="Arial" w:hAnsi="Arial" w:cs="Arial"/>
                <w:b/>
                <w:i/>
                <w:sz w:val="22"/>
                <w:szCs w:val="22"/>
              </w:rPr>
            </w:pPr>
            <w:r>
              <w:rPr>
                <w:rFonts w:ascii="Arial" w:hAnsi="Arial" w:cs="Arial"/>
                <w:b/>
                <w:i/>
                <w:sz w:val="22"/>
                <w:szCs w:val="22"/>
              </w:rPr>
              <w:t>People Management</w:t>
            </w:r>
          </w:p>
          <w:p w14:paraId="058C67E9" w14:textId="12A6DCE9" w:rsidR="009925AC" w:rsidRDefault="00FA647F" w:rsidP="00E93983">
            <w:pPr>
              <w:numPr>
                <w:ilvl w:val="0"/>
                <w:numId w:val="1"/>
              </w:numPr>
              <w:tabs>
                <w:tab w:val="left" w:pos="360"/>
              </w:tabs>
              <w:ind w:left="360"/>
              <w:rPr>
                <w:rFonts w:ascii="Arial" w:hAnsi="Arial" w:cs="Arial"/>
                <w:sz w:val="22"/>
                <w:szCs w:val="22"/>
              </w:rPr>
            </w:pPr>
            <w:r>
              <w:rPr>
                <w:rFonts w:ascii="Arial" w:hAnsi="Arial" w:cs="Arial"/>
                <w:sz w:val="22"/>
                <w:szCs w:val="22"/>
              </w:rPr>
              <w:t>M</w:t>
            </w:r>
            <w:r w:rsidR="001F043F">
              <w:rPr>
                <w:rFonts w:ascii="Arial" w:hAnsi="Arial" w:cs="Arial"/>
                <w:sz w:val="22"/>
                <w:szCs w:val="22"/>
              </w:rPr>
              <w:t>anage</w:t>
            </w:r>
            <w:r w:rsidR="00B0534E">
              <w:rPr>
                <w:rFonts w:ascii="Arial" w:hAnsi="Arial" w:cs="Arial"/>
                <w:sz w:val="22"/>
                <w:szCs w:val="22"/>
              </w:rPr>
              <w:t xml:space="preserve"> staff as delegated by the Head of Team, including performance management, staff development, performance review and induction.</w:t>
            </w:r>
          </w:p>
          <w:p w14:paraId="767B1807" w14:textId="09E6CEE8" w:rsidR="009925AC" w:rsidRDefault="00FA647F" w:rsidP="00E93983">
            <w:pPr>
              <w:numPr>
                <w:ilvl w:val="0"/>
                <w:numId w:val="1"/>
              </w:numPr>
              <w:tabs>
                <w:tab w:val="left" w:pos="360"/>
              </w:tabs>
              <w:ind w:left="360"/>
            </w:pPr>
            <w:r>
              <w:rPr>
                <w:rFonts w:ascii="Arial" w:hAnsi="Arial" w:cs="Arial"/>
                <w:sz w:val="22"/>
                <w:szCs w:val="22"/>
              </w:rPr>
              <w:t>P</w:t>
            </w:r>
            <w:r w:rsidR="00B0534E">
              <w:rPr>
                <w:rFonts w:ascii="Arial" w:hAnsi="Arial" w:cs="Arial"/>
                <w:sz w:val="22"/>
                <w:szCs w:val="22"/>
              </w:rPr>
              <w:t xml:space="preserve">lan and manage the use of all </w:t>
            </w:r>
            <w:r w:rsidR="004C7BEE">
              <w:rPr>
                <w:rFonts w:ascii="Arial" w:hAnsi="Arial" w:cs="Arial"/>
                <w:sz w:val="22"/>
                <w:szCs w:val="22"/>
              </w:rPr>
              <w:t>required</w:t>
            </w:r>
            <w:r w:rsidR="00B0534E">
              <w:rPr>
                <w:rFonts w:ascii="Arial" w:hAnsi="Arial" w:cs="Arial"/>
                <w:sz w:val="22"/>
                <w:szCs w:val="22"/>
              </w:rPr>
              <w:t xml:space="preserve"> resources </w:t>
            </w:r>
            <w:r w:rsidR="004C7BEE">
              <w:rPr>
                <w:rFonts w:ascii="Arial" w:hAnsi="Arial" w:cs="Arial"/>
                <w:sz w:val="22"/>
                <w:szCs w:val="22"/>
              </w:rPr>
              <w:t>for</w:t>
            </w:r>
            <w:r w:rsidR="00B0534E">
              <w:rPr>
                <w:rFonts w:ascii="Arial" w:hAnsi="Arial" w:cs="Arial"/>
                <w:sz w:val="22"/>
                <w:szCs w:val="22"/>
              </w:rPr>
              <w:t xml:space="preserve"> acquiring research income.</w:t>
            </w:r>
          </w:p>
          <w:p w14:paraId="6B55C232" w14:textId="66305713" w:rsidR="009925AC" w:rsidRDefault="00FA647F" w:rsidP="00E93983">
            <w:pPr>
              <w:numPr>
                <w:ilvl w:val="0"/>
                <w:numId w:val="1"/>
              </w:numPr>
              <w:tabs>
                <w:tab w:val="left" w:pos="360"/>
              </w:tabs>
              <w:ind w:left="360"/>
              <w:rPr>
                <w:rFonts w:ascii="Arial" w:hAnsi="Arial" w:cs="Arial"/>
                <w:sz w:val="22"/>
                <w:szCs w:val="22"/>
              </w:rPr>
            </w:pPr>
            <w:r>
              <w:rPr>
                <w:rFonts w:ascii="Arial" w:hAnsi="Arial" w:cs="Arial"/>
                <w:sz w:val="22"/>
                <w:szCs w:val="22"/>
              </w:rPr>
              <w:t>U</w:t>
            </w:r>
            <w:r w:rsidR="004C7BEE">
              <w:rPr>
                <w:rFonts w:ascii="Arial" w:hAnsi="Arial" w:cs="Arial"/>
                <w:sz w:val="22"/>
                <w:szCs w:val="22"/>
              </w:rPr>
              <w:t xml:space="preserve">nderstand and </w:t>
            </w:r>
            <w:r w:rsidR="00B0534E">
              <w:rPr>
                <w:rFonts w:ascii="Arial" w:hAnsi="Arial" w:cs="Arial"/>
                <w:sz w:val="22"/>
                <w:szCs w:val="22"/>
              </w:rPr>
              <w:t xml:space="preserve">communicate the University's strategic goals and new policy developments to </w:t>
            </w:r>
            <w:r w:rsidR="00801672">
              <w:rPr>
                <w:rFonts w:ascii="Arial" w:hAnsi="Arial" w:cs="Arial"/>
                <w:sz w:val="22"/>
                <w:szCs w:val="22"/>
              </w:rPr>
              <w:t xml:space="preserve">direct </w:t>
            </w:r>
            <w:r w:rsidR="00B0534E">
              <w:rPr>
                <w:rFonts w:ascii="Arial" w:hAnsi="Arial" w:cs="Arial"/>
                <w:sz w:val="22"/>
                <w:szCs w:val="22"/>
              </w:rPr>
              <w:t>reports</w:t>
            </w:r>
            <w:r>
              <w:rPr>
                <w:rFonts w:ascii="Arial" w:hAnsi="Arial" w:cs="Arial"/>
                <w:sz w:val="22"/>
                <w:szCs w:val="22"/>
              </w:rPr>
              <w:t xml:space="preserve"> and stakeholders,</w:t>
            </w:r>
            <w:r w:rsidR="00B0534E">
              <w:rPr>
                <w:rFonts w:ascii="Arial" w:hAnsi="Arial" w:cs="Arial"/>
                <w:sz w:val="22"/>
                <w:szCs w:val="22"/>
              </w:rPr>
              <w:t xml:space="preserve"> explain</w:t>
            </w:r>
            <w:r>
              <w:rPr>
                <w:rFonts w:ascii="Arial" w:hAnsi="Arial" w:cs="Arial"/>
                <w:sz w:val="22"/>
                <w:szCs w:val="22"/>
              </w:rPr>
              <w:t>ing</w:t>
            </w:r>
            <w:r w:rsidR="00B0534E">
              <w:rPr>
                <w:rFonts w:ascii="Arial" w:hAnsi="Arial" w:cs="Arial"/>
                <w:sz w:val="22"/>
                <w:szCs w:val="22"/>
              </w:rPr>
              <w:t xml:space="preserve"> the drivers for change.</w:t>
            </w:r>
          </w:p>
          <w:p w14:paraId="5407E988" w14:textId="7383682A" w:rsidR="009925AC" w:rsidRDefault="00FA647F" w:rsidP="00E93983">
            <w:pPr>
              <w:numPr>
                <w:ilvl w:val="0"/>
                <w:numId w:val="2"/>
              </w:numPr>
              <w:ind w:left="360"/>
              <w:jc w:val="both"/>
              <w:rPr>
                <w:rFonts w:ascii="Arial" w:hAnsi="Arial" w:cs="Arial"/>
                <w:sz w:val="22"/>
                <w:szCs w:val="22"/>
              </w:rPr>
            </w:pPr>
            <w:r>
              <w:rPr>
                <w:rFonts w:ascii="Arial" w:hAnsi="Arial" w:cs="Arial"/>
                <w:sz w:val="22"/>
                <w:szCs w:val="22"/>
              </w:rPr>
              <w:t>E</w:t>
            </w:r>
            <w:r w:rsidR="00B0534E">
              <w:rPr>
                <w:rFonts w:ascii="Arial" w:hAnsi="Arial" w:cs="Arial"/>
                <w:sz w:val="22"/>
                <w:szCs w:val="22"/>
              </w:rPr>
              <w:t xml:space="preserve">ncourage the sharing of good practice and the effective use of resources in respect of securing </w:t>
            </w:r>
            <w:r>
              <w:rPr>
                <w:rFonts w:ascii="Arial" w:hAnsi="Arial" w:cs="Arial"/>
                <w:sz w:val="22"/>
                <w:szCs w:val="22"/>
              </w:rPr>
              <w:t>industry-led</w:t>
            </w:r>
            <w:r w:rsidR="00B0534E">
              <w:rPr>
                <w:rFonts w:ascii="Arial" w:hAnsi="Arial" w:cs="Arial"/>
                <w:sz w:val="22"/>
                <w:szCs w:val="22"/>
              </w:rPr>
              <w:t xml:space="preserve"> and direct business research income.</w:t>
            </w:r>
          </w:p>
          <w:p w14:paraId="7F393D47" w14:textId="11871ADD" w:rsidR="00FA647F" w:rsidRDefault="16A91606" w:rsidP="00E93983">
            <w:pPr>
              <w:numPr>
                <w:ilvl w:val="0"/>
                <w:numId w:val="2"/>
              </w:numPr>
              <w:ind w:left="360"/>
              <w:jc w:val="both"/>
              <w:rPr>
                <w:rFonts w:ascii="Arial" w:hAnsi="Arial" w:cs="Arial"/>
                <w:sz w:val="22"/>
                <w:szCs w:val="22"/>
              </w:rPr>
            </w:pPr>
            <w:r w:rsidRPr="37E0EA45">
              <w:rPr>
                <w:rFonts w:ascii="Arial" w:hAnsi="Arial" w:cs="Arial"/>
                <w:sz w:val="22"/>
                <w:szCs w:val="22"/>
              </w:rPr>
              <w:t>Take responsibility for personal development and adding value to the team.</w:t>
            </w:r>
          </w:p>
          <w:p w14:paraId="49A6E76E" w14:textId="16903967" w:rsidR="5C25F5D4" w:rsidRDefault="5C25F5D4" w:rsidP="00E93983">
            <w:pPr>
              <w:numPr>
                <w:ilvl w:val="0"/>
                <w:numId w:val="2"/>
              </w:numPr>
              <w:ind w:left="360"/>
              <w:jc w:val="both"/>
              <w:rPr>
                <w:sz w:val="22"/>
                <w:szCs w:val="22"/>
              </w:rPr>
            </w:pPr>
            <w:r w:rsidRPr="37E0EA45">
              <w:rPr>
                <w:rFonts w:ascii="Arial" w:hAnsi="Arial" w:cs="Arial"/>
                <w:sz w:val="22"/>
                <w:szCs w:val="22"/>
              </w:rPr>
              <w:t>Engage and communic</w:t>
            </w:r>
            <w:r w:rsidR="20AD3F48" w:rsidRPr="37E0EA45">
              <w:rPr>
                <w:rFonts w:ascii="Arial" w:hAnsi="Arial" w:cs="Arial"/>
                <w:sz w:val="22"/>
                <w:szCs w:val="22"/>
              </w:rPr>
              <w:t>at</w:t>
            </w:r>
            <w:r w:rsidRPr="37E0EA45">
              <w:rPr>
                <w:rFonts w:ascii="Arial" w:hAnsi="Arial" w:cs="Arial"/>
                <w:sz w:val="22"/>
                <w:szCs w:val="22"/>
              </w:rPr>
              <w:t xml:space="preserve">e with stakeholders </w:t>
            </w:r>
            <w:r w:rsidR="653488BB" w:rsidRPr="37E0EA45">
              <w:rPr>
                <w:rFonts w:ascii="Arial" w:hAnsi="Arial" w:cs="Arial"/>
                <w:sz w:val="22"/>
                <w:szCs w:val="22"/>
              </w:rPr>
              <w:t>s</w:t>
            </w:r>
            <w:r w:rsidR="0EAB77E5" w:rsidRPr="37E0EA45">
              <w:rPr>
                <w:rFonts w:ascii="Arial" w:hAnsi="Arial" w:cs="Arial"/>
                <w:sz w:val="22"/>
                <w:szCs w:val="22"/>
              </w:rPr>
              <w:t>panning</w:t>
            </w:r>
            <w:r w:rsidRPr="37E0EA45">
              <w:rPr>
                <w:rFonts w:ascii="Arial" w:hAnsi="Arial" w:cs="Arial"/>
                <w:sz w:val="22"/>
                <w:szCs w:val="22"/>
              </w:rPr>
              <w:t xml:space="preserve"> a range</w:t>
            </w:r>
            <w:r w:rsidR="5F522479" w:rsidRPr="37E0EA45">
              <w:rPr>
                <w:rFonts w:ascii="Arial" w:hAnsi="Arial" w:cs="Arial"/>
                <w:sz w:val="22"/>
                <w:szCs w:val="22"/>
              </w:rPr>
              <w:t xml:space="preserve"> of</w:t>
            </w:r>
            <w:r w:rsidRPr="37E0EA45">
              <w:rPr>
                <w:rFonts w:ascii="Arial" w:hAnsi="Arial" w:cs="Arial"/>
                <w:sz w:val="22"/>
                <w:szCs w:val="22"/>
              </w:rPr>
              <w:t xml:space="preserve"> levels of seniority</w:t>
            </w:r>
            <w:r w:rsidR="005B5A74">
              <w:rPr>
                <w:rFonts w:ascii="Arial" w:hAnsi="Arial" w:cs="Arial"/>
                <w:sz w:val="22"/>
                <w:szCs w:val="22"/>
              </w:rPr>
              <w:t>, to build collaborations</w:t>
            </w:r>
            <w:r w:rsidRPr="37E0EA45">
              <w:rPr>
                <w:rFonts w:ascii="Arial" w:hAnsi="Arial" w:cs="Arial"/>
                <w:sz w:val="22"/>
                <w:szCs w:val="22"/>
              </w:rPr>
              <w:t xml:space="preserve">. </w:t>
            </w:r>
          </w:p>
          <w:p w14:paraId="096B38AF" w14:textId="4A4D4047" w:rsidR="6411BD2A" w:rsidRDefault="6411BD2A" w:rsidP="00E93983">
            <w:pPr>
              <w:numPr>
                <w:ilvl w:val="0"/>
                <w:numId w:val="2"/>
              </w:numPr>
              <w:ind w:left="360"/>
              <w:jc w:val="both"/>
              <w:rPr>
                <w:sz w:val="22"/>
                <w:szCs w:val="22"/>
              </w:rPr>
            </w:pPr>
            <w:r w:rsidRPr="37E0EA45">
              <w:rPr>
                <w:rFonts w:ascii="Arial" w:hAnsi="Arial" w:cs="Arial"/>
                <w:sz w:val="22"/>
                <w:szCs w:val="22"/>
              </w:rPr>
              <w:t>Communicate and engage with other members of RIS</w:t>
            </w:r>
            <w:r w:rsidR="005B5A74">
              <w:rPr>
                <w:rFonts w:ascii="Arial" w:hAnsi="Arial" w:cs="Arial"/>
                <w:sz w:val="22"/>
                <w:szCs w:val="22"/>
              </w:rPr>
              <w:t>,</w:t>
            </w:r>
            <w:r w:rsidR="1814A569" w:rsidRPr="37E0EA45">
              <w:rPr>
                <w:rFonts w:ascii="Arial" w:hAnsi="Arial" w:cs="Arial"/>
                <w:sz w:val="22"/>
                <w:szCs w:val="22"/>
              </w:rPr>
              <w:t xml:space="preserve"> including support staff</w:t>
            </w:r>
            <w:r w:rsidR="005B5A74">
              <w:rPr>
                <w:rFonts w:ascii="Arial" w:hAnsi="Arial" w:cs="Arial"/>
                <w:sz w:val="22"/>
                <w:szCs w:val="22"/>
              </w:rPr>
              <w:t>,</w:t>
            </w:r>
            <w:r w:rsidR="1814A569" w:rsidRPr="37E0EA45">
              <w:rPr>
                <w:rFonts w:ascii="Arial" w:hAnsi="Arial" w:cs="Arial"/>
                <w:sz w:val="22"/>
                <w:szCs w:val="22"/>
              </w:rPr>
              <w:t xml:space="preserve"> </w:t>
            </w:r>
            <w:r w:rsidRPr="37E0EA45">
              <w:rPr>
                <w:rFonts w:ascii="Arial" w:hAnsi="Arial" w:cs="Arial"/>
                <w:sz w:val="22"/>
                <w:szCs w:val="22"/>
              </w:rPr>
              <w:t>to promote a cohesive</w:t>
            </w:r>
            <w:r w:rsidR="005B5A74">
              <w:rPr>
                <w:rFonts w:ascii="Arial" w:hAnsi="Arial" w:cs="Arial"/>
                <w:sz w:val="22"/>
                <w:szCs w:val="22"/>
              </w:rPr>
              <w:t xml:space="preserve"> and</w:t>
            </w:r>
            <w:r w:rsidRPr="37E0EA45">
              <w:rPr>
                <w:rFonts w:ascii="Arial" w:hAnsi="Arial" w:cs="Arial"/>
                <w:sz w:val="22"/>
                <w:szCs w:val="22"/>
              </w:rPr>
              <w:t xml:space="preserve"> efficie</w:t>
            </w:r>
            <w:r w:rsidR="450B2D76" w:rsidRPr="37E0EA45">
              <w:rPr>
                <w:rFonts w:ascii="Arial" w:hAnsi="Arial" w:cs="Arial"/>
                <w:sz w:val="22"/>
                <w:szCs w:val="22"/>
              </w:rPr>
              <w:t>nt</w:t>
            </w:r>
            <w:r w:rsidR="005B5A74">
              <w:rPr>
                <w:rFonts w:ascii="Arial" w:hAnsi="Arial" w:cs="Arial"/>
                <w:sz w:val="22"/>
                <w:szCs w:val="22"/>
              </w:rPr>
              <w:t xml:space="preserve"> KE</w:t>
            </w:r>
            <w:r w:rsidR="450B2D76" w:rsidRPr="37E0EA45">
              <w:rPr>
                <w:rFonts w:ascii="Arial" w:hAnsi="Arial" w:cs="Arial"/>
                <w:sz w:val="22"/>
                <w:szCs w:val="22"/>
              </w:rPr>
              <w:t xml:space="preserve"> service</w:t>
            </w:r>
            <w:r w:rsidR="005B5A74">
              <w:rPr>
                <w:rFonts w:ascii="Arial" w:hAnsi="Arial" w:cs="Arial"/>
                <w:sz w:val="22"/>
                <w:szCs w:val="22"/>
              </w:rPr>
              <w:t xml:space="preserve"> to internal and external stakeholders</w:t>
            </w:r>
            <w:r w:rsidR="450B2D76" w:rsidRPr="37E0EA45">
              <w:rPr>
                <w:rFonts w:ascii="Arial" w:hAnsi="Arial" w:cs="Arial"/>
                <w:sz w:val="22"/>
                <w:szCs w:val="22"/>
              </w:rPr>
              <w:t>.</w:t>
            </w:r>
          </w:p>
          <w:p w14:paraId="3A49A862" w14:textId="77777777" w:rsidR="009925AC" w:rsidRDefault="009925AC" w:rsidP="00E93983">
            <w:pPr>
              <w:ind w:left="360"/>
              <w:jc w:val="both"/>
              <w:rPr>
                <w:rFonts w:ascii="Arial" w:hAnsi="Arial" w:cs="Arial"/>
                <w:b/>
                <w:sz w:val="22"/>
                <w:szCs w:val="22"/>
              </w:rPr>
            </w:pPr>
          </w:p>
          <w:p w14:paraId="4E96D980" w14:textId="77777777" w:rsidR="00E93983" w:rsidRDefault="00E93983" w:rsidP="00E93983">
            <w:pPr>
              <w:jc w:val="both"/>
              <w:rPr>
                <w:rFonts w:ascii="Arial" w:hAnsi="Arial" w:cs="Arial"/>
                <w:b/>
                <w:sz w:val="22"/>
                <w:szCs w:val="22"/>
              </w:rPr>
            </w:pPr>
          </w:p>
        </w:tc>
      </w:tr>
      <w:tr w:rsidR="009925AC" w14:paraId="2E81387F"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3318E72E" w14:textId="77777777" w:rsidR="009925AC" w:rsidRDefault="00B0534E" w:rsidP="00E93983">
            <w:pPr>
              <w:rPr>
                <w:rFonts w:ascii="Arial" w:hAnsi="Arial" w:cs="Arial"/>
                <w:b/>
                <w:sz w:val="22"/>
                <w:szCs w:val="22"/>
              </w:rPr>
            </w:pPr>
            <w:r>
              <w:rPr>
                <w:rFonts w:ascii="Arial" w:hAnsi="Arial" w:cs="Arial"/>
                <w:b/>
                <w:sz w:val="22"/>
                <w:szCs w:val="22"/>
              </w:rPr>
              <w:lastRenderedPageBreak/>
              <w:t>5</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5D69A295" w14:textId="77777777" w:rsidR="009925AC" w:rsidRDefault="00B0534E" w:rsidP="00E93983">
            <w:pPr>
              <w:tabs>
                <w:tab w:val="left" w:pos="0"/>
              </w:tabs>
              <w:suppressAutoHyphens/>
              <w:rPr>
                <w:rFonts w:ascii="Arial" w:hAnsi="Arial" w:cs="Arial"/>
                <w:b/>
                <w:i/>
                <w:sz w:val="22"/>
                <w:szCs w:val="22"/>
              </w:rPr>
            </w:pPr>
            <w:r>
              <w:rPr>
                <w:rFonts w:ascii="Arial" w:hAnsi="Arial" w:cs="Arial"/>
                <w:b/>
                <w:i/>
                <w:sz w:val="22"/>
                <w:szCs w:val="22"/>
              </w:rPr>
              <w:t>Governance</w:t>
            </w:r>
          </w:p>
          <w:p w14:paraId="388F03EC" w14:textId="77777777" w:rsidR="009925AC" w:rsidRDefault="00B0534E" w:rsidP="00E93983">
            <w:pPr>
              <w:numPr>
                <w:ilvl w:val="0"/>
                <w:numId w:val="1"/>
              </w:numPr>
              <w:tabs>
                <w:tab w:val="left" w:pos="426"/>
              </w:tabs>
              <w:ind w:left="426" w:hanging="426"/>
              <w:jc w:val="both"/>
            </w:pPr>
            <w:r>
              <w:rPr>
                <w:rFonts w:ascii="Arial" w:hAnsi="Arial" w:cs="Arial"/>
                <w:sz w:val="22"/>
                <w:szCs w:val="22"/>
              </w:rPr>
              <w:t>To take responsibility for compliance with funding body requirements.</w:t>
            </w:r>
          </w:p>
          <w:p w14:paraId="61964DBF" w14:textId="6382553A" w:rsidR="009925AC" w:rsidRDefault="00B0534E" w:rsidP="00E93983">
            <w:pPr>
              <w:numPr>
                <w:ilvl w:val="0"/>
                <w:numId w:val="1"/>
              </w:numPr>
              <w:tabs>
                <w:tab w:val="left" w:pos="426"/>
              </w:tabs>
              <w:ind w:left="426" w:hanging="426"/>
              <w:jc w:val="both"/>
              <w:rPr>
                <w:rFonts w:ascii="Arial" w:hAnsi="Arial" w:cs="Arial"/>
                <w:sz w:val="22"/>
                <w:szCs w:val="22"/>
              </w:rPr>
            </w:pPr>
            <w:r>
              <w:rPr>
                <w:rFonts w:ascii="Arial" w:hAnsi="Arial" w:cs="Arial"/>
                <w:sz w:val="22"/>
                <w:szCs w:val="22"/>
              </w:rPr>
              <w:t xml:space="preserve">To represent </w:t>
            </w:r>
            <w:r w:rsidR="00FA647F">
              <w:rPr>
                <w:rFonts w:ascii="Arial" w:hAnsi="Arial" w:cs="Arial"/>
                <w:sz w:val="22"/>
                <w:szCs w:val="22"/>
              </w:rPr>
              <w:t xml:space="preserve">the University, the </w:t>
            </w:r>
            <w:r>
              <w:rPr>
                <w:rFonts w:ascii="Arial" w:hAnsi="Arial" w:cs="Arial"/>
                <w:sz w:val="22"/>
                <w:szCs w:val="22"/>
              </w:rPr>
              <w:t>R</w:t>
            </w:r>
            <w:r w:rsidR="00FA647F">
              <w:rPr>
                <w:rFonts w:ascii="Arial" w:hAnsi="Arial" w:cs="Arial"/>
                <w:sz w:val="22"/>
                <w:szCs w:val="22"/>
              </w:rPr>
              <w:t xml:space="preserve">esearch &amp; </w:t>
            </w:r>
            <w:r>
              <w:rPr>
                <w:rFonts w:ascii="Arial" w:hAnsi="Arial" w:cs="Arial"/>
                <w:sz w:val="22"/>
                <w:szCs w:val="22"/>
              </w:rPr>
              <w:t>I</w:t>
            </w:r>
            <w:r w:rsidR="00FA647F">
              <w:rPr>
                <w:rFonts w:ascii="Arial" w:hAnsi="Arial" w:cs="Arial"/>
                <w:sz w:val="22"/>
                <w:szCs w:val="22"/>
              </w:rPr>
              <w:t xml:space="preserve">nnovation </w:t>
            </w:r>
            <w:r>
              <w:rPr>
                <w:rFonts w:ascii="Arial" w:hAnsi="Arial" w:cs="Arial"/>
                <w:sz w:val="22"/>
                <w:szCs w:val="22"/>
              </w:rPr>
              <w:t>S</w:t>
            </w:r>
            <w:r w:rsidR="00FA647F">
              <w:rPr>
                <w:rFonts w:ascii="Arial" w:hAnsi="Arial" w:cs="Arial"/>
                <w:sz w:val="22"/>
                <w:szCs w:val="22"/>
              </w:rPr>
              <w:t xml:space="preserve">ervices Department and the </w:t>
            </w:r>
            <w:r w:rsidR="000B348C">
              <w:rPr>
                <w:rFonts w:ascii="Arial" w:hAnsi="Arial" w:cs="Arial"/>
                <w:sz w:val="22"/>
                <w:szCs w:val="22"/>
              </w:rPr>
              <w:t>Knowledge Exchange</w:t>
            </w:r>
            <w:r w:rsidR="00FA647F">
              <w:rPr>
                <w:rFonts w:ascii="Arial" w:hAnsi="Arial" w:cs="Arial"/>
                <w:sz w:val="22"/>
                <w:szCs w:val="22"/>
              </w:rPr>
              <w:t xml:space="preserve"> team</w:t>
            </w:r>
            <w:r>
              <w:rPr>
                <w:rFonts w:ascii="Arial" w:hAnsi="Arial" w:cs="Arial"/>
                <w:sz w:val="22"/>
                <w:szCs w:val="22"/>
              </w:rPr>
              <w:t xml:space="preserve"> at relevant committees, working parties and groups of the University as required.</w:t>
            </w:r>
          </w:p>
          <w:p w14:paraId="5E31907F" w14:textId="77777777" w:rsidR="009925AC" w:rsidRDefault="009925AC" w:rsidP="00E93983">
            <w:pPr>
              <w:ind w:left="567"/>
              <w:rPr>
                <w:rFonts w:ascii="Arial" w:hAnsi="Arial" w:cs="Arial"/>
                <w:b/>
                <w:sz w:val="22"/>
                <w:szCs w:val="22"/>
              </w:rPr>
            </w:pPr>
          </w:p>
        </w:tc>
      </w:tr>
      <w:tr w:rsidR="009925AC" w14:paraId="58578E4F" w14:textId="77777777" w:rsidTr="00E93983">
        <w:tc>
          <w:tcPr>
            <w:tcW w:w="468"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2E612A3E" w14:textId="77777777" w:rsidR="009925AC" w:rsidRDefault="00B0534E" w:rsidP="00E93983">
            <w:pPr>
              <w:rPr>
                <w:rFonts w:ascii="Arial" w:hAnsi="Arial" w:cs="Arial"/>
                <w:b/>
                <w:sz w:val="22"/>
                <w:szCs w:val="22"/>
              </w:rPr>
            </w:pPr>
            <w:r>
              <w:rPr>
                <w:rFonts w:ascii="Arial" w:hAnsi="Arial" w:cs="Arial"/>
                <w:b/>
                <w:sz w:val="22"/>
                <w:szCs w:val="22"/>
              </w:rPr>
              <w:t>6</w:t>
            </w:r>
          </w:p>
        </w:tc>
        <w:tc>
          <w:tcPr>
            <w:tcW w:w="8527" w:type="dxa"/>
            <w:tcBorders>
              <w:top w:val="single" w:sz="4" w:space="0" w:color="D9D9D9" w:themeColor="background1" w:themeShade="D9"/>
              <w:left w:val="single" w:sz="4" w:space="0" w:color="00000A"/>
              <w:bottom w:val="single" w:sz="4" w:space="0" w:color="D9D9D9" w:themeColor="background1" w:themeShade="D9"/>
              <w:right w:val="single" w:sz="4" w:space="0" w:color="00000A"/>
            </w:tcBorders>
            <w:shd w:val="clear" w:color="auto" w:fill="auto"/>
            <w:tcMar>
              <w:left w:w="108" w:type="dxa"/>
            </w:tcMar>
          </w:tcPr>
          <w:p w14:paraId="609E58A6" w14:textId="77777777" w:rsidR="009925AC" w:rsidRDefault="00B0534E" w:rsidP="00E93983">
            <w:pPr>
              <w:tabs>
                <w:tab w:val="left" w:pos="0"/>
              </w:tabs>
              <w:suppressAutoHyphens/>
              <w:rPr>
                <w:rFonts w:ascii="Arial" w:hAnsi="Arial" w:cs="Arial"/>
                <w:b/>
                <w:i/>
                <w:sz w:val="22"/>
                <w:szCs w:val="22"/>
              </w:rPr>
            </w:pPr>
            <w:r>
              <w:rPr>
                <w:rFonts w:ascii="Arial" w:hAnsi="Arial" w:cs="Arial"/>
                <w:b/>
                <w:i/>
                <w:sz w:val="22"/>
                <w:szCs w:val="22"/>
              </w:rPr>
              <w:t>Marketing and Communications</w:t>
            </w:r>
          </w:p>
          <w:p w14:paraId="35BBC720" w14:textId="7C499F0D" w:rsidR="009925AC" w:rsidRDefault="00B0534E" w:rsidP="00E93983">
            <w:pPr>
              <w:numPr>
                <w:ilvl w:val="0"/>
                <w:numId w:val="1"/>
              </w:numPr>
              <w:tabs>
                <w:tab w:val="left" w:pos="360"/>
              </w:tabs>
              <w:ind w:left="360"/>
            </w:pPr>
            <w:r w:rsidRPr="37E0EA45">
              <w:rPr>
                <w:rFonts w:ascii="Arial" w:hAnsi="Arial" w:cs="Arial"/>
                <w:sz w:val="22"/>
                <w:szCs w:val="22"/>
              </w:rPr>
              <w:t xml:space="preserve">To take responsibility for the development and promotion of the internal and external profile of </w:t>
            </w:r>
            <w:r w:rsidR="000B348C">
              <w:rPr>
                <w:rFonts w:ascii="Arial" w:hAnsi="Arial" w:cs="Arial"/>
                <w:sz w:val="22"/>
                <w:szCs w:val="22"/>
              </w:rPr>
              <w:t>externally</w:t>
            </w:r>
            <w:r w:rsidR="16A91606" w:rsidRPr="37E0EA45">
              <w:rPr>
                <w:rFonts w:ascii="Arial" w:hAnsi="Arial" w:cs="Arial"/>
                <w:sz w:val="22"/>
                <w:szCs w:val="22"/>
              </w:rPr>
              <w:t>-led</w:t>
            </w:r>
            <w:r w:rsidRPr="37E0EA45">
              <w:rPr>
                <w:rFonts w:ascii="Arial" w:hAnsi="Arial" w:cs="Arial"/>
                <w:sz w:val="22"/>
                <w:szCs w:val="22"/>
              </w:rPr>
              <w:t xml:space="preserve">, publicly funded </w:t>
            </w:r>
            <w:r w:rsidR="16A91606" w:rsidRPr="37E0EA45">
              <w:rPr>
                <w:rFonts w:ascii="Arial" w:hAnsi="Arial" w:cs="Arial"/>
                <w:sz w:val="22"/>
                <w:szCs w:val="22"/>
              </w:rPr>
              <w:t xml:space="preserve">research </w:t>
            </w:r>
            <w:r w:rsidRPr="37E0EA45">
              <w:rPr>
                <w:rFonts w:ascii="Arial" w:hAnsi="Arial" w:cs="Arial"/>
                <w:sz w:val="22"/>
                <w:szCs w:val="22"/>
              </w:rPr>
              <w:t>opportunities and direct business research income, ensuring effective communication channels and appropriate interaction with faculty-based staff, professional bodies, funding agencies and employers.</w:t>
            </w:r>
          </w:p>
          <w:p w14:paraId="552DA2D6" w14:textId="740531F5" w:rsidR="5C9BEEDC" w:rsidRDefault="5C9BEEDC" w:rsidP="00E93983">
            <w:pPr>
              <w:numPr>
                <w:ilvl w:val="0"/>
                <w:numId w:val="1"/>
              </w:numPr>
              <w:tabs>
                <w:tab w:val="left" w:pos="360"/>
              </w:tabs>
              <w:ind w:left="360"/>
            </w:pPr>
            <w:r w:rsidRPr="37E0EA45">
              <w:rPr>
                <w:rFonts w:ascii="Arial" w:hAnsi="Arial" w:cs="Arial"/>
                <w:sz w:val="22"/>
                <w:szCs w:val="22"/>
              </w:rPr>
              <w:t xml:space="preserve">Attend and host networking </w:t>
            </w:r>
            <w:r w:rsidR="2789CEB4" w:rsidRPr="37E0EA45">
              <w:rPr>
                <w:rFonts w:ascii="Arial" w:hAnsi="Arial" w:cs="Arial"/>
                <w:sz w:val="22"/>
                <w:szCs w:val="22"/>
              </w:rPr>
              <w:t xml:space="preserve">and workshop </w:t>
            </w:r>
            <w:r w:rsidRPr="37E0EA45">
              <w:rPr>
                <w:rFonts w:ascii="Arial" w:hAnsi="Arial" w:cs="Arial"/>
                <w:sz w:val="22"/>
                <w:szCs w:val="22"/>
              </w:rPr>
              <w:t xml:space="preserve">events to promote introductions and collaborative opportunities. </w:t>
            </w:r>
          </w:p>
          <w:p w14:paraId="7FD2E2E6" w14:textId="77777777" w:rsidR="009925AC" w:rsidRDefault="009925AC" w:rsidP="00E93983">
            <w:pPr>
              <w:ind w:left="567"/>
              <w:rPr>
                <w:rFonts w:ascii="Arial" w:hAnsi="Arial" w:cs="Arial"/>
                <w:b/>
                <w:sz w:val="22"/>
                <w:szCs w:val="22"/>
              </w:rPr>
            </w:pPr>
          </w:p>
        </w:tc>
      </w:tr>
      <w:tr w:rsidR="009925AC" w14:paraId="171CF950" w14:textId="77777777" w:rsidTr="00E93983">
        <w:tc>
          <w:tcPr>
            <w:tcW w:w="899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05E685" w14:textId="77777777" w:rsidR="00E93983" w:rsidRDefault="00E93983" w:rsidP="00E93983">
            <w:pPr>
              <w:rPr>
                <w:rFonts w:ascii="Arial" w:hAnsi="Arial" w:cs="Arial"/>
                <w:sz w:val="22"/>
                <w:szCs w:val="22"/>
              </w:rPr>
            </w:pPr>
          </w:p>
          <w:p w14:paraId="31FB572C" w14:textId="3F92564F" w:rsidR="009925AC" w:rsidRDefault="00B0534E" w:rsidP="00E93983">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w:t>
            </w:r>
          </w:p>
          <w:p w14:paraId="124C1119" w14:textId="77777777" w:rsidR="009925AC" w:rsidRDefault="009925AC" w:rsidP="00E93983">
            <w:pPr>
              <w:rPr>
                <w:rFonts w:ascii="Arial" w:hAnsi="Arial" w:cs="Arial"/>
                <w:sz w:val="22"/>
                <w:szCs w:val="22"/>
              </w:rPr>
            </w:pPr>
          </w:p>
          <w:p w14:paraId="1B207700" w14:textId="77777777" w:rsidR="009925AC" w:rsidRDefault="00B0534E" w:rsidP="00E93983">
            <w:pPr>
              <w:rPr>
                <w:rFonts w:ascii="Arial" w:hAnsi="Arial" w:cs="Arial"/>
                <w:sz w:val="22"/>
                <w:szCs w:val="22"/>
              </w:rPr>
            </w:pPr>
            <w:r>
              <w:rPr>
                <w:rFonts w:ascii="Arial" w:hAnsi="Arial" w:cs="Arial"/>
                <w:sz w:val="22"/>
                <w:szCs w:val="22"/>
              </w:rPr>
              <w:t xml:space="preserve">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w:t>
            </w:r>
          </w:p>
          <w:p w14:paraId="0B38A4F5" w14:textId="77777777" w:rsidR="00E93983" w:rsidRDefault="00E93983" w:rsidP="00E93983">
            <w:pPr>
              <w:rPr>
                <w:rFonts w:ascii="Arial" w:hAnsi="Arial" w:cs="Arial"/>
                <w:sz w:val="22"/>
                <w:szCs w:val="22"/>
              </w:rPr>
            </w:pPr>
          </w:p>
        </w:tc>
      </w:tr>
    </w:tbl>
    <w:p w14:paraId="4475BD6B" w14:textId="77777777" w:rsidR="009925AC" w:rsidRDefault="009925AC" w:rsidP="00E93983">
      <w:pPr>
        <w:rPr>
          <w:rFonts w:ascii="Arial" w:hAnsi="Arial" w:cs="Arial"/>
          <w:sz w:val="22"/>
          <w:szCs w:val="22"/>
        </w:rPr>
      </w:pPr>
    </w:p>
    <w:p w14:paraId="751A01C9" w14:textId="77777777" w:rsidR="007D4C9E" w:rsidRDefault="007D4C9E" w:rsidP="00E93983">
      <w:pPr>
        <w:rPr>
          <w:rFonts w:ascii="Arial" w:hAnsi="Arial" w:cs="Arial"/>
          <w:b/>
          <w:bCs/>
          <w:sz w:val="22"/>
          <w:szCs w:val="22"/>
        </w:rPr>
      </w:pPr>
      <w:r>
        <w:rPr>
          <w:rFonts w:ascii="Arial" w:hAnsi="Arial" w:cs="Arial"/>
          <w:b/>
          <w:bCs/>
          <w:sz w:val="22"/>
          <w:szCs w:val="22"/>
        </w:rPr>
        <w:br w:type="page"/>
      </w:r>
    </w:p>
    <w:p w14:paraId="105DAE04" w14:textId="3D36A9B9" w:rsidR="009925AC" w:rsidRDefault="007D4C9E" w:rsidP="00E93983">
      <w:pPr>
        <w:jc w:val="center"/>
        <w:rPr>
          <w:rFonts w:ascii="Arial" w:hAnsi="Arial" w:cs="Arial"/>
          <w:b/>
          <w:bCs/>
          <w:sz w:val="22"/>
          <w:szCs w:val="22"/>
        </w:rPr>
      </w:pPr>
      <w:r>
        <w:rPr>
          <w:rFonts w:ascii="Arial" w:hAnsi="Arial" w:cs="Arial"/>
          <w:b/>
          <w:bCs/>
          <w:sz w:val="22"/>
          <w:szCs w:val="22"/>
        </w:rPr>
        <w:lastRenderedPageBreak/>
        <w:t>P</w:t>
      </w:r>
      <w:r w:rsidR="00B0534E">
        <w:rPr>
          <w:rFonts w:ascii="Arial" w:hAnsi="Arial" w:cs="Arial"/>
          <w:b/>
          <w:bCs/>
          <w:sz w:val="22"/>
          <w:szCs w:val="22"/>
        </w:rPr>
        <w:t>erson Specification</w:t>
      </w:r>
    </w:p>
    <w:p w14:paraId="7829ED21" w14:textId="77777777" w:rsidR="00E93983" w:rsidRDefault="00E93983" w:rsidP="00E93983">
      <w:pPr>
        <w:jc w:val="center"/>
        <w:rPr>
          <w:rFonts w:ascii="Arial" w:hAnsi="Arial" w:cs="Arial"/>
          <w:b/>
          <w:bCs/>
          <w:sz w:val="22"/>
          <w:szCs w:val="22"/>
        </w:rPr>
      </w:pPr>
    </w:p>
    <w:tbl>
      <w:tblPr>
        <w:tblpPr w:leftFromText="180" w:rightFromText="180" w:vertAnchor="text" w:horzAnchor="margin" w:tblpX="134" w:tblpY="84"/>
        <w:tblW w:w="8812"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100" w:type="dxa"/>
        </w:tblCellMar>
        <w:tblLook w:val="0000" w:firstRow="0" w:lastRow="0" w:firstColumn="0" w:lastColumn="0" w:noHBand="0" w:noVBand="0"/>
      </w:tblPr>
      <w:tblGrid>
        <w:gridCol w:w="5095"/>
        <w:gridCol w:w="1985"/>
        <w:gridCol w:w="1732"/>
      </w:tblGrid>
      <w:tr w:rsidR="009925AC" w14:paraId="6A7176BE" w14:textId="77777777" w:rsidTr="00E93983">
        <w:tc>
          <w:tcPr>
            <w:tcW w:w="5095"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74E981BA" w14:textId="77777777" w:rsidR="009925AC" w:rsidRDefault="00B0534E" w:rsidP="00E93983">
            <w:pPr>
              <w:rPr>
                <w:rFonts w:ascii="Arial" w:hAnsi="Arial" w:cs="Arial"/>
                <w:b/>
                <w:sz w:val="22"/>
                <w:szCs w:val="22"/>
              </w:rPr>
            </w:pPr>
            <w:r>
              <w:rPr>
                <w:rFonts w:ascii="Arial" w:hAnsi="Arial" w:cs="Arial"/>
                <w:b/>
                <w:sz w:val="22"/>
                <w:szCs w:val="22"/>
              </w:rPr>
              <w:t>Criteria:  Qualifications and Training</w:t>
            </w:r>
          </w:p>
        </w:tc>
        <w:tc>
          <w:tcPr>
            <w:tcW w:w="1985"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3D22B834" w14:textId="77777777" w:rsidR="009925AC" w:rsidRDefault="00B0534E" w:rsidP="00E93983">
            <w:pPr>
              <w:jc w:val="center"/>
              <w:rPr>
                <w:rFonts w:ascii="Arial" w:hAnsi="Arial" w:cs="Arial"/>
                <w:b/>
                <w:sz w:val="22"/>
                <w:szCs w:val="22"/>
              </w:rPr>
            </w:pPr>
            <w:r>
              <w:rPr>
                <w:rFonts w:ascii="Arial" w:hAnsi="Arial" w:cs="Arial"/>
                <w:b/>
                <w:sz w:val="22"/>
                <w:szCs w:val="22"/>
              </w:rPr>
              <w:t>Essential</w:t>
            </w:r>
          </w:p>
        </w:tc>
        <w:tc>
          <w:tcPr>
            <w:tcW w:w="1732"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780171A3" w14:textId="77777777" w:rsidR="009925AC" w:rsidRDefault="00B0534E" w:rsidP="00E93983">
            <w:pPr>
              <w:jc w:val="center"/>
              <w:rPr>
                <w:rFonts w:ascii="Arial" w:hAnsi="Arial" w:cs="Arial"/>
                <w:b/>
                <w:sz w:val="22"/>
                <w:szCs w:val="22"/>
              </w:rPr>
            </w:pPr>
            <w:r>
              <w:rPr>
                <w:rFonts w:ascii="Arial" w:hAnsi="Arial" w:cs="Arial"/>
                <w:b/>
                <w:sz w:val="22"/>
                <w:szCs w:val="22"/>
              </w:rPr>
              <w:t>Desirable</w:t>
            </w:r>
          </w:p>
        </w:tc>
      </w:tr>
      <w:tr w:rsidR="009925AC" w14:paraId="7BE9B461" w14:textId="77777777" w:rsidTr="00E93983">
        <w:tc>
          <w:tcPr>
            <w:tcW w:w="5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55308" w14:textId="77777777" w:rsidR="009925AC" w:rsidRDefault="00B0534E" w:rsidP="00E93983">
            <w:pPr>
              <w:rPr>
                <w:rFonts w:ascii="Arial" w:hAnsi="Arial" w:cs="Arial"/>
                <w:sz w:val="22"/>
                <w:szCs w:val="22"/>
              </w:rPr>
            </w:pPr>
            <w:r>
              <w:rPr>
                <w:rFonts w:ascii="Arial" w:hAnsi="Arial" w:cs="Arial"/>
                <w:sz w:val="22"/>
                <w:szCs w:val="22"/>
              </w:rPr>
              <w:t>A first degree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F24FD"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AB189" w14:textId="77777777" w:rsidR="009925AC" w:rsidRDefault="009925AC" w:rsidP="00E93983">
            <w:pPr>
              <w:jc w:val="center"/>
              <w:rPr>
                <w:rFonts w:ascii="Arial" w:hAnsi="Arial" w:cs="Arial"/>
                <w:sz w:val="22"/>
                <w:szCs w:val="22"/>
              </w:rPr>
            </w:pPr>
          </w:p>
        </w:tc>
      </w:tr>
      <w:tr w:rsidR="009925AC" w14:paraId="604E6980" w14:textId="77777777" w:rsidTr="00E93983">
        <w:tc>
          <w:tcPr>
            <w:tcW w:w="5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B9D563" w14:textId="6CF47292" w:rsidR="009925AC" w:rsidRDefault="0018763E" w:rsidP="00E93983">
            <w:pPr>
              <w:rPr>
                <w:rFonts w:ascii="Arial" w:hAnsi="Arial" w:cs="Arial"/>
                <w:sz w:val="22"/>
                <w:szCs w:val="22"/>
              </w:rPr>
            </w:pPr>
            <w:r>
              <w:rPr>
                <w:rFonts w:ascii="Arial" w:hAnsi="Arial" w:cs="Arial"/>
                <w:sz w:val="22"/>
                <w:szCs w:val="22"/>
              </w:rPr>
              <w:t>Leadership training</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3C2363" w14:textId="77777777" w:rsidR="009925AC" w:rsidRDefault="009925AC" w:rsidP="00E93983">
            <w:pPr>
              <w:jc w:val="center"/>
              <w:rPr>
                <w:rFonts w:ascii="Arial" w:hAnsi="Arial" w:cs="Arial"/>
                <w:sz w:val="22"/>
                <w:szCs w:val="22"/>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6606F"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r>
      <w:tr w:rsidR="0018763E" w14:paraId="42431883" w14:textId="77777777" w:rsidTr="00E93983">
        <w:tc>
          <w:tcPr>
            <w:tcW w:w="5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415C8" w14:textId="0E255043" w:rsidR="0018763E" w:rsidRDefault="0018763E" w:rsidP="00E93983">
            <w:pPr>
              <w:rPr>
                <w:rFonts w:ascii="Arial" w:hAnsi="Arial" w:cs="Arial"/>
                <w:sz w:val="22"/>
                <w:szCs w:val="22"/>
              </w:rPr>
            </w:pPr>
            <w:r>
              <w:rPr>
                <w:rFonts w:ascii="Arial" w:hAnsi="Arial" w:cs="Arial"/>
                <w:sz w:val="22"/>
                <w:szCs w:val="22"/>
              </w:rPr>
              <w:t xml:space="preserve">Research/commercial contracts training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49B35" w14:textId="77777777" w:rsidR="0018763E" w:rsidRDefault="0018763E" w:rsidP="00E93983">
            <w:pPr>
              <w:jc w:val="center"/>
              <w:rPr>
                <w:rFonts w:ascii="Arial" w:hAnsi="Arial" w:cs="Arial"/>
                <w:sz w:val="22"/>
                <w:szCs w:val="22"/>
              </w:rPr>
            </w:pPr>
          </w:p>
        </w:tc>
        <w:tc>
          <w:tcPr>
            <w:tcW w:w="1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31C58" w14:textId="2F45D43C" w:rsidR="0018763E" w:rsidRDefault="0018763E" w:rsidP="00E93983">
            <w:pPr>
              <w:jc w:val="center"/>
              <w:rPr>
                <w:rFonts w:ascii="Wingdings" w:eastAsia="Wingdings" w:hAnsi="Wingdings" w:cs="Wingdings"/>
                <w:sz w:val="22"/>
                <w:szCs w:val="22"/>
              </w:rPr>
            </w:pPr>
            <w:r>
              <w:rPr>
                <w:rFonts w:ascii="Wingdings" w:eastAsia="Wingdings" w:hAnsi="Wingdings" w:cs="Wingdings"/>
                <w:sz w:val="22"/>
                <w:szCs w:val="22"/>
              </w:rPr>
              <w:t></w:t>
            </w:r>
          </w:p>
        </w:tc>
      </w:tr>
    </w:tbl>
    <w:p w14:paraId="3B3231E9" w14:textId="77777777" w:rsidR="009925AC" w:rsidRDefault="009925AC" w:rsidP="00E93983">
      <w:pPr>
        <w:jc w:val="center"/>
        <w:rPr>
          <w:rFonts w:ascii="Arial" w:hAnsi="Arial" w:cs="Arial"/>
          <w:b/>
          <w:bCs/>
          <w:sz w:val="22"/>
          <w:szCs w:val="22"/>
        </w:rPr>
      </w:pPr>
    </w:p>
    <w:tbl>
      <w:tblPr>
        <w:tblW w:w="8891" w:type="dxa"/>
        <w:tblInd w:w="10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100" w:type="dxa"/>
        </w:tblCellMar>
        <w:tblLook w:val="0000" w:firstRow="0" w:lastRow="0" w:firstColumn="0" w:lastColumn="0" w:noHBand="0" w:noVBand="0"/>
      </w:tblPr>
      <w:tblGrid>
        <w:gridCol w:w="5069"/>
        <w:gridCol w:w="1985"/>
        <w:gridCol w:w="1837"/>
      </w:tblGrid>
      <w:tr w:rsidR="009925AC" w14:paraId="373CA53C" w14:textId="77777777" w:rsidTr="00E93983">
        <w:tc>
          <w:tcPr>
            <w:tcW w:w="5069"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0FB18C64" w14:textId="77777777" w:rsidR="009925AC" w:rsidRDefault="00B0534E" w:rsidP="00E93983">
            <w:pPr>
              <w:rPr>
                <w:rFonts w:ascii="Arial" w:hAnsi="Arial" w:cs="Arial"/>
                <w:b/>
                <w:sz w:val="22"/>
                <w:szCs w:val="22"/>
              </w:rPr>
            </w:pPr>
            <w:r>
              <w:rPr>
                <w:rFonts w:ascii="Arial" w:hAnsi="Arial" w:cs="Arial"/>
                <w:b/>
                <w:sz w:val="22"/>
                <w:szCs w:val="22"/>
              </w:rPr>
              <w:t>Criteria:  Knowledge and Experience</w:t>
            </w:r>
          </w:p>
        </w:tc>
        <w:tc>
          <w:tcPr>
            <w:tcW w:w="1985"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29639C84" w14:textId="77777777" w:rsidR="009925AC" w:rsidRDefault="00B0534E" w:rsidP="00E93983">
            <w:pPr>
              <w:jc w:val="center"/>
              <w:rPr>
                <w:rFonts w:ascii="Arial" w:hAnsi="Arial" w:cs="Arial"/>
                <w:b/>
                <w:sz w:val="22"/>
                <w:szCs w:val="22"/>
              </w:rPr>
            </w:pPr>
            <w:r>
              <w:rPr>
                <w:rFonts w:ascii="Arial" w:hAnsi="Arial" w:cs="Arial"/>
                <w:b/>
                <w:sz w:val="22"/>
                <w:szCs w:val="22"/>
              </w:rPr>
              <w:t>Essential</w:t>
            </w:r>
          </w:p>
        </w:tc>
        <w:tc>
          <w:tcPr>
            <w:tcW w:w="1837"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6D7832AA" w14:textId="77777777" w:rsidR="009925AC" w:rsidRDefault="00B0534E" w:rsidP="00E93983">
            <w:pPr>
              <w:jc w:val="center"/>
              <w:rPr>
                <w:rFonts w:ascii="Arial" w:hAnsi="Arial" w:cs="Arial"/>
                <w:b/>
                <w:sz w:val="22"/>
                <w:szCs w:val="22"/>
              </w:rPr>
            </w:pPr>
            <w:r>
              <w:rPr>
                <w:rFonts w:ascii="Arial" w:hAnsi="Arial" w:cs="Arial"/>
                <w:b/>
                <w:sz w:val="22"/>
                <w:szCs w:val="22"/>
              </w:rPr>
              <w:t>Desirable</w:t>
            </w:r>
          </w:p>
        </w:tc>
      </w:tr>
      <w:tr w:rsidR="009925AC" w14:paraId="193C71E2"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9BC3D8" w14:textId="320D8CDF" w:rsidR="009925AC" w:rsidRDefault="00B0534E" w:rsidP="00E93983">
            <w:pPr>
              <w:rPr>
                <w:rFonts w:ascii="Arial" w:hAnsi="Arial" w:cs="Arial"/>
                <w:sz w:val="22"/>
                <w:szCs w:val="22"/>
              </w:rPr>
            </w:pPr>
            <w:r>
              <w:rPr>
                <w:rFonts w:ascii="Arial" w:hAnsi="Arial" w:cs="Arial"/>
                <w:sz w:val="22"/>
                <w:szCs w:val="22"/>
              </w:rPr>
              <w:t xml:space="preserve">Demonstrable business </w:t>
            </w:r>
            <w:r w:rsidR="00FA647F">
              <w:rPr>
                <w:rFonts w:ascii="Arial" w:hAnsi="Arial" w:cs="Arial"/>
                <w:sz w:val="22"/>
                <w:szCs w:val="22"/>
              </w:rPr>
              <w:t>acumen and commercial experience.</w:t>
            </w:r>
            <w:r>
              <w:rPr>
                <w:rFonts w:ascii="Arial" w:hAnsi="Arial" w:cs="Arial"/>
                <w:sz w:val="22"/>
                <w:szCs w:val="22"/>
              </w:rPr>
              <w:t xml:space="preserve">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B4EF29"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7F2DA" w14:textId="77777777" w:rsidR="009925AC" w:rsidRDefault="009925AC" w:rsidP="00E93983">
            <w:pPr>
              <w:jc w:val="center"/>
              <w:rPr>
                <w:rFonts w:ascii="Arial" w:hAnsi="Arial" w:cs="Arial"/>
                <w:sz w:val="22"/>
                <w:szCs w:val="22"/>
              </w:rPr>
            </w:pPr>
          </w:p>
        </w:tc>
      </w:tr>
      <w:tr w:rsidR="009925AC" w14:paraId="44D78C11"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9B907" w14:textId="39FE4119" w:rsidR="009925AC" w:rsidRDefault="00FA647F" w:rsidP="00E93983">
            <w:pPr>
              <w:rPr>
                <w:rFonts w:ascii="Arial" w:hAnsi="Arial" w:cs="Arial"/>
                <w:sz w:val="22"/>
                <w:szCs w:val="22"/>
              </w:rPr>
            </w:pPr>
            <w:r>
              <w:rPr>
                <w:rFonts w:ascii="Arial" w:hAnsi="Arial" w:cs="Arial"/>
                <w:sz w:val="22"/>
                <w:szCs w:val="22"/>
              </w:rPr>
              <w:t>Demonstrable e</w:t>
            </w:r>
            <w:r w:rsidR="00B0534E">
              <w:rPr>
                <w:rFonts w:ascii="Arial" w:hAnsi="Arial" w:cs="Arial"/>
                <w:sz w:val="22"/>
                <w:szCs w:val="22"/>
              </w:rPr>
              <w:t>xperience of writing</w:t>
            </w:r>
            <w:r>
              <w:rPr>
                <w:rFonts w:ascii="Arial" w:hAnsi="Arial" w:cs="Arial"/>
                <w:sz w:val="22"/>
                <w:szCs w:val="22"/>
              </w:rPr>
              <w:t xml:space="preserve"> successful business cases or</w:t>
            </w:r>
            <w:r w:rsidR="00B0534E">
              <w:rPr>
                <w:rFonts w:ascii="Arial" w:hAnsi="Arial" w:cs="Arial"/>
                <w:sz w:val="22"/>
                <w:szCs w:val="22"/>
              </w:rPr>
              <w:t xml:space="preserve"> research </w:t>
            </w:r>
            <w:r>
              <w:rPr>
                <w:rFonts w:ascii="Arial" w:hAnsi="Arial" w:cs="Arial"/>
                <w:sz w:val="22"/>
                <w:szCs w:val="22"/>
              </w:rPr>
              <w:t xml:space="preserve">funding </w:t>
            </w:r>
            <w:r w:rsidR="00B0534E">
              <w:rPr>
                <w:rFonts w:ascii="Arial" w:hAnsi="Arial" w:cs="Arial"/>
                <w:sz w:val="22"/>
                <w:szCs w:val="22"/>
              </w:rPr>
              <w:t>applications</w:t>
            </w:r>
            <w:r>
              <w:rPr>
                <w:rFonts w:ascii="Arial" w:hAnsi="Arial" w:cs="Arial"/>
                <w:sz w:val="22"/>
                <w:szCs w:val="22"/>
              </w:rPr>
              <w:t xml:space="preserve"> with a</w:t>
            </w:r>
            <w:r w:rsidR="002312C5">
              <w:rPr>
                <w:rFonts w:ascii="Arial" w:hAnsi="Arial" w:cs="Arial"/>
                <w:sz w:val="22"/>
                <w:szCs w:val="22"/>
              </w:rPr>
              <w:t xml:space="preserve"> clear industry benefit.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C17CA"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D9567A" w14:textId="77777777" w:rsidR="009925AC" w:rsidRDefault="009925AC" w:rsidP="00E93983">
            <w:pPr>
              <w:jc w:val="center"/>
              <w:rPr>
                <w:rFonts w:ascii="Arial" w:hAnsi="Arial" w:cs="Arial"/>
                <w:sz w:val="22"/>
                <w:szCs w:val="22"/>
              </w:rPr>
            </w:pPr>
          </w:p>
        </w:tc>
      </w:tr>
      <w:tr w:rsidR="009925AC" w14:paraId="1CF39D9B"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254ADC" w14:textId="2E3316AC" w:rsidR="009925AC" w:rsidRDefault="002312C5" w:rsidP="00E93983">
            <w:pPr>
              <w:rPr>
                <w:rFonts w:ascii="Arial" w:hAnsi="Arial" w:cs="Arial"/>
                <w:sz w:val="22"/>
                <w:szCs w:val="22"/>
              </w:rPr>
            </w:pPr>
            <w:r>
              <w:rPr>
                <w:rFonts w:ascii="Arial" w:hAnsi="Arial" w:cs="Arial"/>
                <w:sz w:val="22"/>
                <w:szCs w:val="22"/>
              </w:rPr>
              <w:t>Experience of</w:t>
            </w:r>
            <w:r w:rsidR="00B0534E">
              <w:rPr>
                <w:rFonts w:ascii="Arial" w:hAnsi="Arial" w:cs="Arial"/>
                <w:sz w:val="22"/>
                <w:szCs w:val="22"/>
              </w:rPr>
              <w:t xml:space="preserve"> industr</w:t>
            </w:r>
            <w:r>
              <w:rPr>
                <w:rFonts w:ascii="Arial" w:hAnsi="Arial" w:cs="Arial"/>
                <w:sz w:val="22"/>
                <w:szCs w:val="22"/>
              </w:rPr>
              <w:t>ial research</w:t>
            </w:r>
            <w:r w:rsidR="00B0534E">
              <w:rPr>
                <w:rFonts w:ascii="Arial" w:hAnsi="Arial" w:cs="Arial"/>
                <w:sz w:val="22"/>
                <w:szCs w:val="22"/>
              </w:rPr>
              <w:t xml:space="preserve"> collaborations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595DD"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3251E" w14:textId="77777777" w:rsidR="009925AC" w:rsidRDefault="009925AC" w:rsidP="00E93983">
            <w:pPr>
              <w:jc w:val="center"/>
              <w:rPr>
                <w:rFonts w:ascii="Arial" w:hAnsi="Arial" w:cs="Arial"/>
                <w:sz w:val="22"/>
                <w:szCs w:val="22"/>
              </w:rPr>
            </w:pPr>
          </w:p>
        </w:tc>
      </w:tr>
      <w:tr w:rsidR="009925AC" w14:paraId="679788A8"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F21581" w14:textId="38A53B27" w:rsidR="009925AC" w:rsidRDefault="002312C5" w:rsidP="00E93983">
            <w:pPr>
              <w:rPr>
                <w:rFonts w:ascii="Arial" w:hAnsi="Arial" w:cs="Arial"/>
                <w:sz w:val="22"/>
                <w:szCs w:val="22"/>
              </w:rPr>
            </w:pPr>
            <w:r>
              <w:rPr>
                <w:rFonts w:ascii="Arial" w:hAnsi="Arial" w:cs="Arial"/>
                <w:sz w:val="22"/>
                <w:szCs w:val="22"/>
              </w:rPr>
              <w:t>Demonstrable</w:t>
            </w:r>
            <w:r w:rsidR="00B0534E">
              <w:rPr>
                <w:rFonts w:ascii="Arial" w:hAnsi="Arial" w:cs="Arial"/>
                <w:sz w:val="22"/>
                <w:szCs w:val="22"/>
              </w:rPr>
              <w:t xml:space="preserve"> credibility </w:t>
            </w:r>
            <w:r>
              <w:rPr>
                <w:rFonts w:ascii="Arial" w:hAnsi="Arial" w:cs="Arial"/>
                <w:sz w:val="22"/>
                <w:szCs w:val="22"/>
              </w:rPr>
              <w:t>as an interface between</w:t>
            </w:r>
            <w:r w:rsidR="00B0534E">
              <w:rPr>
                <w:rFonts w:ascii="Arial" w:hAnsi="Arial" w:cs="Arial"/>
                <w:sz w:val="22"/>
                <w:szCs w:val="22"/>
              </w:rPr>
              <w:t xml:space="preserve"> industry</w:t>
            </w:r>
            <w:r>
              <w:rPr>
                <w:rFonts w:ascii="Arial" w:hAnsi="Arial" w:cs="Arial"/>
                <w:sz w:val="22"/>
                <w:szCs w:val="22"/>
              </w:rPr>
              <w:t xml:space="preserve"> and researchers/ universities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FD9AC"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E4CDC" w14:textId="77777777" w:rsidR="009925AC" w:rsidRDefault="009925AC" w:rsidP="00E93983">
            <w:pPr>
              <w:jc w:val="center"/>
              <w:rPr>
                <w:rFonts w:ascii="Arial" w:hAnsi="Arial" w:cs="Arial"/>
                <w:sz w:val="22"/>
                <w:szCs w:val="22"/>
              </w:rPr>
            </w:pPr>
          </w:p>
        </w:tc>
      </w:tr>
      <w:tr w:rsidR="009925AC" w14:paraId="4D8C655E"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29516" w14:textId="77777777" w:rsidR="009925AC" w:rsidRDefault="00B0534E" w:rsidP="00E93983">
            <w:pPr>
              <w:rPr>
                <w:rFonts w:ascii="Arial" w:hAnsi="Arial" w:cs="Arial"/>
                <w:sz w:val="22"/>
                <w:szCs w:val="22"/>
              </w:rPr>
            </w:pPr>
            <w:r>
              <w:rPr>
                <w:rFonts w:ascii="Arial" w:hAnsi="Arial" w:cs="Arial"/>
                <w:sz w:val="22"/>
                <w:szCs w:val="22"/>
              </w:rPr>
              <w:t>Experience of managing people and coordinating work across internal and external teams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FE30BA"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03133" w14:textId="77777777" w:rsidR="009925AC" w:rsidRDefault="009925AC" w:rsidP="00E93983">
            <w:pPr>
              <w:jc w:val="center"/>
              <w:rPr>
                <w:rFonts w:ascii="Arial" w:hAnsi="Arial" w:cs="Arial"/>
                <w:sz w:val="22"/>
                <w:szCs w:val="22"/>
              </w:rPr>
            </w:pPr>
          </w:p>
        </w:tc>
      </w:tr>
      <w:tr w:rsidR="002312C5" w14:paraId="7E23F0D5"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C8E4E" w14:textId="69750D08" w:rsidR="002312C5" w:rsidRDefault="002312C5" w:rsidP="00E93983">
            <w:pPr>
              <w:rPr>
                <w:rFonts w:ascii="Arial" w:hAnsi="Arial" w:cs="Arial"/>
                <w:sz w:val="22"/>
                <w:szCs w:val="22"/>
              </w:rPr>
            </w:pPr>
            <w:r>
              <w:rPr>
                <w:rFonts w:ascii="Arial" w:hAnsi="Arial" w:cs="Arial"/>
                <w:sz w:val="22"/>
                <w:szCs w:val="22"/>
              </w:rPr>
              <w:t>Experience of managing stakeholders and executive decision-makers within a business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0C0BDE" w14:textId="58E8AC5D" w:rsidR="002312C5" w:rsidRDefault="002312C5" w:rsidP="00E93983">
            <w:pPr>
              <w:jc w:val="center"/>
              <w:rPr>
                <w:rFonts w:ascii="Wingdings" w:eastAsia="Wingdings" w:hAnsi="Wingdings" w:cs="Wingdings"/>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03311" w14:textId="77777777" w:rsidR="002312C5" w:rsidRDefault="002312C5" w:rsidP="00E93983">
            <w:pPr>
              <w:jc w:val="center"/>
              <w:rPr>
                <w:rFonts w:ascii="Arial" w:hAnsi="Arial" w:cs="Arial"/>
                <w:sz w:val="22"/>
                <w:szCs w:val="22"/>
              </w:rPr>
            </w:pPr>
          </w:p>
        </w:tc>
      </w:tr>
      <w:tr w:rsidR="009925AC" w14:paraId="48F4957B"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999F2" w14:textId="77777777" w:rsidR="009925AC" w:rsidRDefault="00B0534E" w:rsidP="00E93983">
            <w:pPr>
              <w:rPr>
                <w:rFonts w:ascii="Arial" w:hAnsi="Arial" w:cs="Arial"/>
                <w:sz w:val="22"/>
                <w:szCs w:val="22"/>
              </w:rPr>
            </w:pPr>
            <w:r>
              <w:rPr>
                <w:rFonts w:ascii="Arial" w:hAnsi="Arial" w:cs="Arial"/>
                <w:sz w:val="22"/>
                <w:szCs w:val="22"/>
              </w:rPr>
              <w:t>Proven networking capabilities and communication skills used to manage academic and employer relationships to positive outcome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3A7BD"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6DACB" w14:textId="77777777" w:rsidR="009925AC" w:rsidRDefault="009925AC" w:rsidP="00E93983">
            <w:pPr>
              <w:jc w:val="center"/>
              <w:rPr>
                <w:rFonts w:ascii="Arial" w:hAnsi="Arial" w:cs="Arial"/>
                <w:sz w:val="22"/>
                <w:szCs w:val="22"/>
              </w:rPr>
            </w:pPr>
          </w:p>
        </w:tc>
      </w:tr>
      <w:tr w:rsidR="009925AC" w14:paraId="350F96CB"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1773B6" w14:textId="3907CC36" w:rsidR="009925AC" w:rsidRDefault="002312C5" w:rsidP="00E93983">
            <w:pPr>
              <w:rPr>
                <w:rFonts w:ascii="Arial" w:hAnsi="Arial" w:cs="Arial"/>
                <w:sz w:val="22"/>
                <w:szCs w:val="22"/>
              </w:rPr>
            </w:pPr>
            <w:r>
              <w:rPr>
                <w:rFonts w:ascii="Arial" w:hAnsi="Arial" w:cs="Arial"/>
                <w:sz w:val="22"/>
                <w:szCs w:val="22"/>
              </w:rPr>
              <w:t xml:space="preserve">Proven track record in writing &amp; winning collaborative research-grant bids </w:t>
            </w:r>
            <w:r w:rsidR="00B0534E">
              <w:rPr>
                <w:rFonts w:ascii="Arial" w:hAnsi="Arial" w:cs="Arial"/>
                <w:sz w:val="22"/>
                <w:szCs w:val="22"/>
              </w:rPr>
              <w:t xml:space="preserve">and managing </w:t>
            </w:r>
            <w:r>
              <w:rPr>
                <w:rFonts w:ascii="Arial" w:hAnsi="Arial" w:cs="Arial"/>
                <w:sz w:val="22"/>
                <w:szCs w:val="22"/>
              </w:rPr>
              <w:t>the resulting collaborating parties.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EF9C4" w14:textId="77777777" w:rsidR="009925AC" w:rsidRDefault="009925AC" w:rsidP="00E93983">
            <w:pPr>
              <w:jc w:val="center"/>
              <w:rPr>
                <w:rFonts w:ascii="Arial" w:hAnsi="Arial" w:cs="Arial"/>
                <w:sz w:val="22"/>
                <w:szCs w:val="22"/>
              </w:rPr>
            </w:pP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809637"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r>
      <w:tr w:rsidR="009925AC" w14:paraId="60C00D03"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8C948" w14:textId="789FEF0C" w:rsidR="009925AC" w:rsidRDefault="002312C5" w:rsidP="00E93983">
            <w:pPr>
              <w:rPr>
                <w:rFonts w:ascii="Arial" w:hAnsi="Arial" w:cs="Arial"/>
                <w:sz w:val="22"/>
                <w:szCs w:val="22"/>
              </w:rPr>
            </w:pPr>
            <w:r>
              <w:rPr>
                <w:rFonts w:ascii="Arial" w:hAnsi="Arial" w:cs="Arial"/>
                <w:sz w:val="22"/>
                <w:szCs w:val="22"/>
              </w:rPr>
              <w:t>An understanding of the National Industrial Strategy and how it relates to research</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EE9955" w14:textId="77777777" w:rsidR="009925AC" w:rsidRDefault="009925AC" w:rsidP="00E93983">
            <w:pPr>
              <w:jc w:val="center"/>
              <w:rPr>
                <w:rFonts w:ascii="Arial" w:hAnsi="Arial" w:cs="Arial"/>
                <w:sz w:val="22"/>
                <w:szCs w:val="22"/>
              </w:rPr>
            </w:pP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D4B57"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r>
      <w:tr w:rsidR="002312C5" w14:paraId="1F21F344"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46F9C3" w14:textId="05857B23" w:rsidR="002312C5" w:rsidRDefault="002312C5" w:rsidP="00E93983">
            <w:pPr>
              <w:rPr>
                <w:rFonts w:ascii="Arial" w:hAnsi="Arial" w:cs="Arial"/>
                <w:sz w:val="22"/>
                <w:szCs w:val="22"/>
              </w:rPr>
            </w:pPr>
            <w:r>
              <w:rPr>
                <w:rFonts w:ascii="Arial" w:hAnsi="Arial" w:cs="Arial"/>
                <w:sz w:val="22"/>
                <w:szCs w:val="22"/>
              </w:rPr>
              <w:t xml:space="preserve">An understanding of </w:t>
            </w:r>
            <w:r w:rsidR="007F5F5C">
              <w:rPr>
                <w:rFonts w:ascii="Arial" w:hAnsi="Arial" w:cs="Arial"/>
                <w:sz w:val="22"/>
                <w:szCs w:val="22"/>
              </w:rPr>
              <w:t>Innovate UK or similar funding bodies.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87972" w14:textId="77777777" w:rsidR="002312C5" w:rsidRDefault="002312C5" w:rsidP="00E93983">
            <w:pPr>
              <w:jc w:val="center"/>
              <w:rPr>
                <w:rFonts w:ascii="Arial" w:hAnsi="Arial" w:cs="Arial"/>
                <w:sz w:val="22"/>
                <w:szCs w:val="22"/>
              </w:rPr>
            </w:pP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7C875" w14:textId="141284BD" w:rsidR="002312C5" w:rsidRDefault="007F5F5C" w:rsidP="00E93983">
            <w:pPr>
              <w:jc w:val="center"/>
              <w:rPr>
                <w:rFonts w:ascii="Wingdings" w:eastAsia="Wingdings" w:hAnsi="Wingdings" w:cs="Wingdings"/>
                <w:sz w:val="22"/>
                <w:szCs w:val="22"/>
              </w:rPr>
            </w:pPr>
            <w:r>
              <w:rPr>
                <w:rFonts w:ascii="Wingdings" w:eastAsia="Wingdings" w:hAnsi="Wingdings" w:cs="Wingdings"/>
                <w:sz w:val="22"/>
                <w:szCs w:val="22"/>
              </w:rPr>
              <w:t></w:t>
            </w:r>
          </w:p>
        </w:tc>
      </w:tr>
    </w:tbl>
    <w:p w14:paraId="42C02613" w14:textId="77777777" w:rsidR="009925AC" w:rsidRDefault="009925AC" w:rsidP="00E93983">
      <w:pPr>
        <w:rPr>
          <w:rFonts w:ascii="Arial" w:hAnsi="Arial" w:cs="Arial"/>
          <w:sz w:val="22"/>
          <w:szCs w:val="22"/>
        </w:rPr>
      </w:pPr>
    </w:p>
    <w:tbl>
      <w:tblPr>
        <w:tblW w:w="8891" w:type="dxa"/>
        <w:tblInd w:w="10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100" w:type="dxa"/>
        </w:tblCellMar>
        <w:tblLook w:val="0000" w:firstRow="0" w:lastRow="0" w:firstColumn="0" w:lastColumn="0" w:noHBand="0" w:noVBand="0"/>
      </w:tblPr>
      <w:tblGrid>
        <w:gridCol w:w="5069"/>
        <w:gridCol w:w="1985"/>
        <w:gridCol w:w="1837"/>
      </w:tblGrid>
      <w:tr w:rsidR="009925AC" w14:paraId="01C4D14E" w14:textId="77777777" w:rsidTr="00E93983">
        <w:tc>
          <w:tcPr>
            <w:tcW w:w="5069"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608175A6" w14:textId="77777777" w:rsidR="009925AC" w:rsidRDefault="00B0534E" w:rsidP="00E93983">
            <w:pPr>
              <w:rPr>
                <w:rFonts w:ascii="Arial" w:hAnsi="Arial" w:cs="Arial"/>
                <w:b/>
                <w:sz w:val="22"/>
                <w:szCs w:val="22"/>
              </w:rPr>
            </w:pPr>
            <w:r>
              <w:rPr>
                <w:rFonts w:ascii="Arial" w:hAnsi="Arial" w:cs="Arial"/>
                <w:b/>
                <w:sz w:val="22"/>
                <w:szCs w:val="22"/>
              </w:rPr>
              <w:t>Criteria: Skills and Aptitudes</w:t>
            </w:r>
          </w:p>
        </w:tc>
        <w:tc>
          <w:tcPr>
            <w:tcW w:w="1985"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618B5DD5" w14:textId="77777777" w:rsidR="009925AC" w:rsidRDefault="00B0534E" w:rsidP="00E93983">
            <w:pPr>
              <w:jc w:val="center"/>
              <w:rPr>
                <w:rFonts w:ascii="Arial" w:hAnsi="Arial" w:cs="Arial"/>
                <w:b/>
                <w:sz w:val="22"/>
                <w:szCs w:val="22"/>
              </w:rPr>
            </w:pPr>
            <w:r>
              <w:rPr>
                <w:rFonts w:ascii="Arial" w:hAnsi="Arial" w:cs="Arial"/>
                <w:b/>
                <w:sz w:val="22"/>
                <w:szCs w:val="22"/>
              </w:rPr>
              <w:t>Essential</w:t>
            </w:r>
          </w:p>
        </w:tc>
        <w:tc>
          <w:tcPr>
            <w:tcW w:w="1837" w:type="dxa"/>
            <w:tcBorders>
              <w:top w:val="single" w:sz="6" w:space="0" w:color="00000A"/>
              <w:left w:val="single" w:sz="6" w:space="0" w:color="00000A"/>
              <w:bottom w:val="single" w:sz="4" w:space="0" w:color="00000A"/>
              <w:right w:val="single" w:sz="6" w:space="0" w:color="00000A"/>
            </w:tcBorders>
            <w:shd w:val="clear" w:color="auto" w:fill="B8CCE4" w:themeFill="accent1" w:themeFillTint="66"/>
            <w:tcMar>
              <w:left w:w="100" w:type="dxa"/>
            </w:tcMar>
          </w:tcPr>
          <w:p w14:paraId="3A9BB03C" w14:textId="77777777" w:rsidR="009925AC" w:rsidRDefault="00B0534E" w:rsidP="00E93983">
            <w:pPr>
              <w:jc w:val="center"/>
              <w:rPr>
                <w:rFonts w:ascii="Arial" w:hAnsi="Arial" w:cs="Arial"/>
                <w:b/>
                <w:sz w:val="22"/>
                <w:szCs w:val="22"/>
              </w:rPr>
            </w:pPr>
            <w:r>
              <w:rPr>
                <w:rFonts w:ascii="Arial" w:hAnsi="Arial" w:cs="Arial"/>
                <w:b/>
                <w:sz w:val="22"/>
                <w:szCs w:val="22"/>
              </w:rPr>
              <w:t>Desirable</w:t>
            </w:r>
          </w:p>
        </w:tc>
      </w:tr>
      <w:tr w:rsidR="009925AC" w14:paraId="26AFBE8B"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E5933" w14:textId="57CC316E" w:rsidR="009925AC" w:rsidRDefault="007F5F5C" w:rsidP="00E93983">
            <w:pPr>
              <w:rPr>
                <w:rFonts w:ascii="Arial" w:hAnsi="Arial" w:cs="Arial"/>
                <w:sz w:val="22"/>
                <w:szCs w:val="22"/>
              </w:rPr>
            </w:pPr>
            <w:r>
              <w:rPr>
                <w:rFonts w:ascii="Arial" w:hAnsi="Arial" w:cs="Arial"/>
                <w:sz w:val="22"/>
                <w:szCs w:val="22"/>
              </w:rPr>
              <w:t>Outstanding written</w:t>
            </w:r>
            <w:r w:rsidR="00801672">
              <w:rPr>
                <w:rFonts w:ascii="Arial" w:hAnsi="Arial" w:cs="Arial"/>
                <w:sz w:val="22"/>
                <w:szCs w:val="22"/>
              </w:rPr>
              <w:t xml:space="preserve"> &amp; verbal skills, including business case composition and delivery.</w:t>
            </w:r>
            <w:r w:rsidR="00B0534E">
              <w:rPr>
                <w:rFonts w:ascii="Arial" w:hAnsi="Arial" w:cs="Arial"/>
                <w:sz w:val="22"/>
                <w:szCs w:val="22"/>
              </w:rPr>
              <w:t xml:space="preserve">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D0FEC1" w14:textId="77777777" w:rsidR="009925AC" w:rsidRDefault="00B0534E" w:rsidP="00E93983">
            <w:pPr>
              <w:jc w:val="center"/>
              <w:rPr>
                <w:rFonts w:ascii="Arial" w:hAnsi="Arial" w:cs="Arial"/>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9FB04" w14:textId="77777777" w:rsidR="009925AC" w:rsidRDefault="009925AC" w:rsidP="00E93983">
            <w:pPr>
              <w:rPr>
                <w:rFonts w:ascii="Arial" w:hAnsi="Arial" w:cs="Arial"/>
                <w:sz w:val="22"/>
                <w:szCs w:val="22"/>
              </w:rPr>
            </w:pPr>
          </w:p>
        </w:tc>
      </w:tr>
      <w:tr w:rsidR="007F5F5C" w14:paraId="0869CA91"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A7188" w14:textId="649207A0" w:rsidR="007F5F5C" w:rsidRDefault="007F5F5C" w:rsidP="00E93983">
            <w:pPr>
              <w:rPr>
                <w:rFonts w:ascii="Arial" w:hAnsi="Arial" w:cs="Arial"/>
                <w:sz w:val="22"/>
                <w:szCs w:val="22"/>
              </w:rPr>
            </w:pPr>
            <w:r>
              <w:rPr>
                <w:rFonts w:ascii="Arial" w:hAnsi="Arial" w:cs="Arial"/>
                <w:sz w:val="22"/>
                <w:szCs w:val="22"/>
              </w:rPr>
              <w:t>Inspiring people management capabilities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23596" w14:textId="286E5518" w:rsidR="007F5F5C" w:rsidRDefault="00801672" w:rsidP="00E93983">
            <w:pPr>
              <w:jc w:val="center"/>
              <w:rPr>
                <w:rFonts w:ascii="Wingdings" w:eastAsia="Wingdings" w:hAnsi="Wingdings" w:cs="Wingdings"/>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EAAC3" w14:textId="77777777" w:rsidR="007F5F5C" w:rsidRDefault="007F5F5C" w:rsidP="00E93983">
            <w:pPr>
              <w:rPr>
                <w:rFonts w:ascii="Arial" w:hAnsi="Arial" w:cs="Arial"/>
                <w:sz w:val="22"/>
                <w:szCs w:val="22"/>
              </w:rPr>
            </w:pPr>
          </w:p>
        </w:tc>
      </w:tr>
      <w:tr w:rsidR="007F5F5C" w14:paraId="4BF39787"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D44EF" w14:textId="7D20EF54" w:rsidR="007F5F5C" w:rsidRDefault="007F5F5C" w:rsidP="00E93983">
            <w:pPr>
              <w:rPr>
                <w:rFonts w:ascii="Arial" w:hAnsi="Arial" w:cs="Arial"/>
                <w:sz w:val="22"/>
                <w:szCs w:val="22"/>
              </w:rPr>
            </w:pPr>
            <w:r>
              <w:rPr>
                <w:rFonts w:ascii="Arial" w:hAnsi="Arial" w:cs="Arial"/>
                <w:sz w:val="22"/>
                <w:szCs w:val="22"/>
              </w:rPr>
              <w:t>Digital capability: comfortable use of digital tools to manage workflow, communication and reporting.</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BA7A76" w14:textId="62D5F1DB" w:rsidR="007F5F5C" w:rsidRDefault="007F5F5C" w:rsidP="00E93983">
            <w:pPr>
              <w:jc w:val="center"/>
              <w:rPr>
                <w:rFonts w:ascii="Wingdings" w:eastAsia="Wingdings" w:hAnsi="Wingdings" w:cs="Wingdings"/>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8E19A" w14:textId="77777777" w:rsidR="007F5F5C" w:rsidRDefault="007F5F5C" w:rsidP="00E93983">
            <w:pPr>
              <w:rPr>
                <w:rFonts w:ascii="Arial" w:hAnsi="Arial" w:cs="Arial"/>
                <w:sz w:val="22"/>
                <w:szCs w:val="22"/>
              </w:rPr>
            </w:pPr>
          </w:p>
        </w:tc>
      </w:tr>
      <w:tr w:rsidR="007F5F5C" w14:paraId="613C5DAC"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E8CC5" w14:textId="66C88B5F" w:rsidR="007F5F5C" w:rsidRDefault="00801672" w:rsidP="00E93983">
            <w:pPr>
              <w:rPr>
                <w:rFonts w:ascii="Arial" w:hAnsi="Arial" w:cs="Arial"/>
                <w:sz w:val="22"/>
                <w:szCs w:val="22"/>
              </w:rPr>
            </w:pPr>
            <w:r>
              <w:rPr>
                <w:rFonts w:ascii="Arial" w:hAnsi="Arial" w:cs="Arial"/>
                <w:sz w:val="22"/>
                <w:szCs w:val="22"/>
              </w:rPr>
              <w:t>Effective</w:t>
            </w:r>
            <w:r w:rsidR="007F5F5C">
              <w:rPr>
                <w:rFonts w:ascii="Arial" w:hAnsi="Arial" w:cs="Arial"/>
                <w:sz w:val="22"/>
                <w:szCs w:val="22"/>
              </w:rPr>
              <w:t xml:space="preserve"> problem-solving</w:t>
            </w:r>
            <w:r>
              <w:rPr>
                <w:rFonts w:ascii="Arial" w:hAnsi="Arial" w:cs="Arial"/>
                <w:sz w:val="22"/>
                <w:szCs w:val="22"/>
              </w:rPr>
              <w:t xml:space="preserve"> skills and practical communication of your solutions.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B2560" w14:textId="1DEB42B0" w:rsidR="007F5F5C" w:rsidRDefault="007F5F5C" w:rsidP="00E93983">
            <w:pPr>
              <w:jc w:val="center"/>
              <w:rPr>
                <w:rFonts w:ascii="Wingdings" w:eastAsia="Wingdings" w:hAnsi="Wingdings" w:cs="Wingdings"/>
                <w:sz w:val="22"/>
                <w:szCs w:val="22"/>
              </w:rPr>
            </w:pPr>
            <w:r>
              <w:rPr>
                <w:rFonts w:ascii="Wingdings" w:eastAsia="Wingdings" w:hAnsi="Wingdings" w:cs="Wingdings"/>
                <w:sz w:val="22"/>
                <w:szCs w:val="22"/>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5BC7A" w14:textId="77777777" w:rsidR="007F5F5C" w:rsidRDefault="007F5F5C" w:rsidP="00E93983">
            <w:pPr>
              <w:rPr>
                <w:rFonts w:ascii="Arial" w:hAnsi="Arial" w:cs="Arial"/>
                <w:sz w:val="22"/>
                <w:szCs w:val="22"/>
              </w:rPr>
            </w:pPr>
          </w:p>
        </w:tc>
      </w:tr>
      <w:tr w:rsidR="009925AC" w14:paraId="19C1250B"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D982A" w14:textId="73725D01" w:rsidR="009925AC" w:rsidRDefault="00B0534E" w:rsidP="00E93983">
            <w:pPr>
              <w:rPr>
                <w:rFonts w:ascii="Arial" w:hAnsi="Arial" w:cs="Arial"/>
                <w:sz w:val="22"/>
                <w:szCs w:val="22"/>
              </w:rPr>
            </w:pPr>
            <w:r>
              <w:rPr>
                <w:rFonts w:ascii="Arial" w:hAnsi="Arial" w:cs="Arial"/>
                <w:sz w:val="22"/>
                <w:szCs w:val="22"/>
              </w:rPr>
              <w:t>A</w:t>
            </w:r>
            <w:r w:rsidR="007F5F5C">
              <w:rPr>
                <w:rFonts w:ascii="Arial" w:hAnsi="Arial" w:cs="Arial"/>
                <w:sz w:val="22"/>
                <w:szCs w:val="22"/>
              </w:rPr>
              <w:t xml:space="preserve">n </w:t>
            </w:r>
            <w:r>
              <w:rPr>
                <w:rFonts w:ascii="Arial" w:hAnsi="Arial" w:cs="Arial"/>
                <w:sz w:val="22"/>
                <w:szCs w:val="22"/>
              </w:rPr>
              <w:t xml:space="preserve">understanding of current </w:t>
            </w:r>
            <w:r w:rsidR="007F5F5C">
              <w:rPr>
                <w:rFonts w:ascii="Arial" w:hAnsi="Arial" w:cs="Arial"/>
                <w:sz w:val="22"/>
                <w:szCs w:val="22"/>
              </w:rPr>
              <w:t>issues</w:t>
            </w:r>
            <w:r>
              <w:rPr>
                <w:rFonts w:ascii="Arial" w:hAnsi="Arial" w:cs="Arial"/>
                <w:sz w:val="22"/>
                <w:szCs w:val="22"/>
              </w:rPr>
              <w:t xml:space="preserve"> in Higher Education </w:t>
            </w:r>
            <w:r w:rsidR="007F5F5C">
              <w:rPr>
                <w:rFonts w:ascii="Arial" w:hAnsi="Arial" w:cs="Arial"/>
                <w:sz w:val="22"/>
                <w:szCs w:val="22"/>
              </w:rPr>
              <w:t>and how this relates to Industrial innovation</w:t>
            </w:r>
            <w:r w:rsidR="00801672">
              <w:rPr>
                <w:rFonts w:ascii="Arial" w:hAnsi="Arial" w:cs="Arial"/>
                <w:sz w:val="22"/>
                <w:szCs w:val="22"/>
              </w:rPr>
              <w:t xml:space="preserve"> and national productivity</w:t>
            </w:r>
            <w:r w:rsidR="007F5F5C">
              <w:rPr>
                <w:rFonts w:ascii="Arial" w:hAnsi="Arial" w:cs="Arial"/>
                <w:sz w:val="22"/>
                <w:szCs w:val="22"/>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33498A" w14:textId="1BFD4FE1" w:rsidR="009925AC" w:rsidRDefault="009925AC" w:rsidP="00E93983">
            <w:pPr>
              <w:jc w:val="center"/>
              <w:rPr>
                <w:rFonts w:ascii="Arial" w:hAnsi="Arial" w:cs="Arial"/>
                <w:sz w:val="22"/>
                <w:szCs w:val="22"/>
              </w:rPr>
            </w:pP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91B81" w14:textId="5FEE2A5A" w:rsidR="009925AC" w:rsidRDefault="007F5F5C" w:rsidP="00E93983">
            <w:pPr>
              <w:jc w:val="center"/>
              <w:rPr>
                <w:rFonts w:ascii="Arial" w:hAnsi="Arial" w:cs="Arial"/>
                <w:sz w:val="22"/>
                <w:szCs w:val="22"/>
              </w:rPr>
            </w:pPr>
            <w:r>
              <w:rPr>
                <w:rFonts w:ascii="Wingdings" w:eastAsia="Wingdings" w:hAnsi="Wingdings" w:cs="Wingdings"/>
                <w:sz w:val="22"/>
                <w:szCs w:val="22"/>
              </w:rPr>
              <w:t></w:t>
            </w:r>
          </w:p>
        </w:tc>
      </w:tr>
      <w:tr w:rsidR="009925AC" w14:paraId="55508773" w14:textId="77777777" w:rsidTr="00E93983">
        <w:tc>
          <w:tcPr>
            <w:tcW w:w="50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6D02B" w14:textId="51B63AFC" w:rsidR="009925AC" w:rsidRDefault="00801672" w:rsidP="00E93983">
            <w:pPr>
              <w:rPr>
                <w:rFonts w:ascii="Arial" w:hAnsi="Arial" w:cs="Arial"/>
                <w:sz w:val="22"/>
                <w:szCs w:val="22"/>
              </w:rPr>
            </w:pPr>
            <w:r>
              <w:rPr>
                <w:rFonts w:ascii="Arial" w:hAnsi="Arial" w:cs="Arial"/>
                <w:sz w:val="22"/>
                <w:szCs w:val="22"/>
              </w:rPr>
              <w:t xml:space="preserve">An ability to quickly understand the needs of businesses in regional </w:t>
            </w:r>
            <w:r w:rsidR="007F5F5C">
              <w:rPr>
                <w:rFonts w:ascii="Arial" w:hAnsi="Arial" w:cs="Arial"/>
                <w:sz w:val="22"/>
                <w:szCs w:val="22"/>
              </w:rPr>
              <w:t>sectors</w:t>
            </w:r>
            <w:r>
              <w:rPr>
                <w:rFonts w:ascii="Arial" w:hAnsi="Arial" w:cs="Arial"/>
                <w:sz w:val="22"/>
                <w:szCs w:val="22"/>
              </w:rPr>
              <w:t xml:space="preserve"> of strength</w:t>
            </w:r>
            <w:r w:rsidR="007F5F5C">
              <w:rPr>
                <w:rFonts w:ascii="Arial" w:hAnsi="Arial" w:cs="Arial"/>
                <w:sz w:val="22"/>
                <w:szCs w:val="22"/>
              </w:rPr>
              <w:t>, including but not limited to: Automotive, Aerospace, Artificial Intelligence, Construction and Creative Industries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CCBCC" w14:textId="05B51E1E" w:rsidR="009925AC" w:rsidRDefault="009925AC" w:rsidP="00E93983">
            <w:pPr>
              <w:jc w:val="center"/>
              <w:rPr>
                <w:rFonts w:ascii="Arial" w:hAnsi="Arial" w:cs="Arial"/>
                <w:sz w:val="22"/>
                <w:szCs w:val="22"/>
              </w:rPr>
            </w:pP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34A91" w14:textId="10511E4C" w:rsidR="009925AC" w:rsidRDefault="007F5F5C" w:rsidP="00E93983">
            <w:pPr>
              <w:jc w:val="center"/>
              <w:rPr>
                <w:rFonts w:ascii="Arial" w:hAnsi="Arial" w:cs="Arial"/>
                <w:sz w:val="22"/>
                <w:szCs w:val="22"/>
              </w:rPr>
            </w:pPr>
            <w:r>
              <w:rPr>
                <w:rFonts w:ascii="Wingdings" w:eastAsia="Wingdings" w:hAnsi="Wingdings" w:cs="Wingdings"/>
                <w:sz w:val="22"/>
                <w:szCs w:val="22"/>
              </w:rPr>
              <w:t></w:t>
            </w:r>
          </w:p>
        </w:tc>
      </w:tr>
    </w:tbl>
    <w:p w14:paraId="3EA0BA6A" w14:textId="2BC3422D" w:rsidR="009925AC" w:rsidRDefault="009925AC" w:rsidP="00E93983">
      <w:pPr>
        <w:rPr>
          <w:rFonts w:ascii="Arial" w:hAnsi="Arial" w:cs="Arial"/>
          <w:sz w:val="22"/>
          <w:szCs w:val="22"/>
        </w:rPr>
      </w:pPr>
    </w:p>
    <w:p w14:paraId="371C3D6A" w14:textId="4010027D" w:rsidR="007D4C9E" w:rsidRDefault="007D4C9E" w:rsidP="00E93983">
      <w:pPr>
        <w:rPr>
          <w:rFonts w:ascii="Arial" w:hAnsi="Arial" w:cs="Arial"/>
          <w:sz w:val="22"/>
          <w:szCs w:val="22"/>
        </w:rPr>
      </w:pPr>
      <w:r>
        <w:rPr>
          <w:rFonts w:ascii="Arial" w:hAnsi="Arial" w:cs="Arial"/>
          <w:sz w:val="22"/>
          <w:szCs w:val="22"/>
        </w:rPr>
        <w:br w:type="page"/>
      </w:r>
    </w:p>
    <w:p w14:paraId="413C55EB" w14:textId="77777777" w:rsidR="009925AC" w:rsidRDefault="009925AC" w:rsidP="00E93983">
      <w:pPr>
        <w:rPr>
          <w:rFonts w:ascii="Arial" w:hAnsi="Arial" w:cs="Arial"/>
          <w:sz w:val="22"/>
          <w:szCs w:val="22"/>
        </w:rPr>
      </w:pPr>
    </w:p>
    <w:tbl>
      <w:tblPr>
        <w:tblW w:w="9039" w:type="dxa"/>
        <w:tblInd w:w="10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000" w:firstRow="0" w:lastRow="0" w:firstColumn="0" w:lastColumn="0" w:noHBand="0" w:noVBand="0"/>
      </w:tblPr>
      <w:tblGrid>
        <w:gridCol w:w="9039"/>
      </w:tblGrid>
      <w:tr w:rsidR="009925AC" w14:paraId="1B50C88C" w14:textId="77777777">
        <w:tc>
          <w:tcPr>
            <w:tcW w:w="9039" w:type="dxa"/>
            <w:tcBorders>
              <w:top w:val="single" w:sz="6" w:space="0" w:color="00000A"/>
              <w:left w:val="single" w:sz="6" w:space="0" w:color="00000A"/>
              <w:bottom w:val="single" w:sz="6" w:space="0" w:color="00000A"/>
              <w:right w:val="single" w:sz="6" w:space="0" w:color="00000A"/>
            </w:tcBorders>
            <w:shd w:val="pct5" w:color="auto" w:fill="auto"/>
            <w:tcMar>
              <w:left w:w="100" w:type="dxa"/>
            </w:tcMar>
          </w:tcPr>
          <w:p w14:paraId="516CDB3B" w14:textId="77777777" w:rsidR="009925AC" w:rsidRDefault="00B0534E" w:rsidP="00E93983">
            <w:pPr>
              <w:rPr>
                <w:rFonts w:ascii="Arial" w:hAnsi="Arial" w:cs="Arial"/>
                <w:sz w:val="22"/>
                <w:szCs w:val="22"/>
              </w:rPr>
            </w:pPr>
            <w:r>
              <w:rPr>
                <w:rFonts w:ascii="Arial" w:hAnsi="Arial" w:cs="Arial"/>
                <w:b/>
                <w:sz w:val="22"/>
                <w:szCs w:val="22"/>
              </w:rPr>
              <w:t>Effective Behaviours Framework</w:t>
            </w:r>
          </w:p>
          <w:p w14:paraId="58234A76" w14:textId="77777777" w:rsidR="009925AC" w:rsidRDefault="009925AC" w:rsidP="00E93983">
            <w:pPr>
              <w:rPr>
                <w:rFonts w:ascii="Arial" w:eastAsia="Calibri" w:hAnsi="Arial" w:cs="Arial"/>
                <w:sz w:val="22"/>
                <w:szCs w:val="22"/>
              </w:rPr>
            </w:pPr>
          </w:p>
          <w:p w14:paraId="5CEC7D83" w14:textId="77777777" w:rsidR="009925AC" w:rsidRDefault="00B0534E" w:rsidP="00E93983">
            <w:pPr>
              <w:rPr>
                <w:rFonts w:ascii="Arial" w:hAnsi="Arial" w:cs="Arial"/>
                <w:b/>
                <w:sz w:val="22"/>
                <w:szCs w:val="22"/>
              </w:rPr>
            </w:pPr>
            <w:r>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7797F2F6" w14:textId="77777777" w:rsidR="009925AC" w:rsidRDefault="009925AC" w:rsidP="00E93983">
            <w:pPr>
              <w:rPr>
                <w:rFonts w:ascii="Arial" w:hAnsi="Arial" w:cs="Arial"/>
                <w:b/>
                <w:sz w:val="22"/>
                <w:szCs w:val="22"/>
              </w:rPr>
            </w:pPr>
          </w:p>
        </w:tc>
      </w:tr>
      <w:tr w:rsidR="009925AC" w14:paraId="7AE14416"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52A5C09" w14:textId="77777777" w:rsidR="009925AC" w:rsidRDefault="00B0534E" w:rsidP="00E93983">
            <w:pPr>
              <w:rPr>
                <w:rFonts w:ascii="Arial" w:hAnsi="Arial" w:cs="Arial"/>
                <w:b/>
                <w:sz w:val="22"/>
                <w:szCs w:val="22"/>
              </w:rPr>
            </w:pPr>
            <w:r>
              <w:rPr>
                <w:rFonts w:ascii="Arial" w:hAnsi="Arial" w:cs="Arial"/>
                <w:b/>
                <w:sz w:val="22"/>
                <w:szCs w:val="22"/>
              </w:rPr>
              <w:t>Managing self and personal skills:</w:t>
            </w:r>
          </w:p>
          <w:p w14:paraId="28923B55" w14:textId="77777777" w:rsidR="009925AC" w:rsidRDefault="00B0534E" w:rsidP="00E93983">
            <w:pPr>
              <w:rPr>
                <w:rFonts w:ascii="Arial" w:hAnsi="Arial" w:cs="Arial"/>
                <w:sz w:val="22"/>
                <w:szCs w:val="22"/>
              </w:rPr>
            </w:pPr>
            <w:r>
              <w:rPr>
                <w:rFonts w:ascii="Arial" w:hAnsi="Arial" w:cs="Arial"/>
                <w:sz w:val="22"/>
                <w:szCs w:val="22"/>
              </w:rPr>
              <w:t>Willing and able to assess and apply own skills, abilities and experience.  Being aware of own behaviour and how it impacts on others.</w:t>
            </w:r>
          </w:p>
          <w:p w14:paraId="45196916" w14:textId="77777777" w:rsidR="00E93983" w:rsidRDefault="00E93983" w:rsidP="00E93983">
            <w:pPr>
              <w:rPr>
                <w:rFonts w:ascii="Arial" w:hAnsi="Arial" w:cs="Arial"/>
                <w:sz w:val="22"/>
                <w:szCs w:val="22"/>
              </w:rPr>
            </w:pPr>
          </w:p>
        </w:tc>
      </w:tr>
      <w:tr w:rsidR="009925AC" w14:paraId="3FC4E783"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EFDEAB1" w14:textId="77777777" w:rsidR="009925AC" w:rsidRDefault="00B0534E" w:rsidP="00E93983">
            <w:pPr>
              <w:rPr>
                <w:rFonts w:ascii="Arial" w:hAnsi="Arial" w:cs="Arial"/>
                <w:b/>
                <w:sz w:val="22"/>
                <w:szCs w:val="22"/>
              </w:rPr>
            </w:pPr>
            <w:r>
              <w:rPr>
                <w:rFonts w:ascii="Arial" w:hAnsi="Arial" w:cs="Arial"/>
                <w:b/>
                <w:sz w:val="22"/>
                <w:szCs w:val="22"/>
              </w:rPr>
              <w:t>Delivering excellent service:</w:t>
            </w:r>
          </w:p>
          <w:p w14:paraId="1311CCCC" w14:textId="77777777" w:rsidR="009925AC" w:rsidRDefault="00B0534E" w:rsidP="00E93983">
            <w:pPr>
              <w:rPr>
                <w:rFonts w:ascii="Arial" w:hAnsi="Arial" w:cs="Arial"/>
                <w:sz w:val="22"/>
                <w:szCs w:val="22"/>
              </w:rPr>
            </w:pPr>
            <w:r>
              <w:rPr>
                <w:rFonts w:ascii="Arial" w:hAnsi="Arial" w:cs="Arial"/>
                <w:sz w:val="22"/>
                <w:szCs w:val="22"/>
              </w:rPr>
              <w:t xml:space="preserve">Providing the best quality service to all students and staff and to external customers e.g. clients, suppliers. Building genuine and open long-term relationships </w:t>
            </w:r>
            <w:proofErr w:type="gramStart"/>
            <w:r>
              <w:rPr>
                <w:rFonts w:ascii="Arial" w:hAnsi="Arial" w:cs="Arial"/>
                <w:sz w:val="22"/>
                <w:szCs w:val="22"/>
              </w:rPr>
              <w:t>in order to</w:t>
            </w:r>
            <w:proofErr w:type="gramEnd"/>
            <w:r>
              <w:rPr>
                <w:rFonts w:ascii="Arial" w:hAnsi="Arial" w:cs="Arial"/>
                <w:sz w:val="22"/>
                <w:szCs w:val="22"/>
              </w:rPr>
              <w:t xml:space="preserve"> drive up service standards.</w:t>
            </w:r>
          </w:p>
          <w:p w14:paraId="5E2154F3" w14:textId="77777777" w:rsidR="00E93983" w:rsidRDefault="00E93983" w:rsidP="00E93983">
            <w:pPr>
              <w:rPr>
                <w:rFonts w:ascii="Arial" w:hAnsi="Arial" w:cs="Arial"/>
                <w:sz w:val="22"/>
                <w:szCs w:val="22"/>
              </w:rPr>
            </w:pPr>
          </w:p>
        </w:tc>
      </w:tr>
      <w:tr w:rsidR="009925AC" w14:paraId="0FFDD926"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FF26261" w14:textId="77777777" w:rsidR="009925AC" w:rsidRDefault="00B0534E" w:rsidP="00E93983">
            <w:pPr>
              <w:rPr>
                <w:rFonts w:ascii="Arial" w:hAnsi="Arial" w:cs="Arial"/>
                <w:b/>
                <w:sz w:val="22"/>
                <w:szCs w:val="22"/>
              </w:rPr>
            </w:pPr>
            <w:r>
              <w:rPr>
                <w:rFonts w:ascii="Arial" w:hAnsi="Arial" w:cs="Arial"/>
                <w:b/>
                <w:sz w:val="22"/>
                <w:szCs w:val="22"/>
              </w:rPr>
              <w:t>Finding innovative solutions:</w:t>
            </w:r>
          </w:p>
          <w:p w14:paraId="388BB3B2" w14:textId="77777777" w:rsidR="009925AC" w:rsidRDefault="00B0534E" w:rsidP="00E93983">
            <w:pPr>
              <w:rPr>
                <w:rFonts w:ascii="Arial" w:hAnsi="Arial" w:cs="Arial"/>
                <w:sz w:val="22"/>
                <w:szCs w:val="22"/>
              </w:rPr>
            </w:pPr>
            <w:r>
              <w:rPr>
                <w:rFonts w:ascii="Arial" w:hAnsi="Arial" w:cs="Arial"/>
                <w:sz w:val="22"/>
                <w:szCs w:val="22"/>
              </w:rPr>
              <w:t>Taking a holistic view and working enthusiastically and with creativity to analyse problems and develop innovative and workable solutions.  Identifying opportunities for innovation.</w:t>
            </w:r>
          </w:p>
          <w:p w14:paraId="10B5229F" w14:textId="77777777" w:rsidR="00E93983" w:rsidRDefault="00E93983" w:rsidP="00E93983">
            <w:pPr>
              <w:rPr>
                <w:rFonts w:ascii="Arial" w:hAnsi="Arial" w:cs="Arial"/>
                <w:sz w:val="22"/>
                <w:szCs w:val="22"/>
              </w:rPr>
            </w:pPr>
          </w:p>
        </w:tc>
      </w:tr>
      <w:tr w:rsidR="009925AC" w14:paraId="1B2F73E5"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8040CD" w14:textId="77777777" w:rsidR="009925AC" w:rsidRDefault="00B0534E" w:rsidP="00E93983">
            <w:pPr>
              <w:rPr>
                <w:rFonts w:ascii="Arial" w:hAnsi="Arial" w:cs="Arial"/>
                <w:b/>
                <w:sz w:val="22"/>
                <w:szCs w:val="22"/>
              </w:rPr>
            </w:pPr>
            <w:r>
              <w:rPr>
                <w:rFonts w:ascii="Arial" w:hAnsi="Arial" w:cs="Arial"/>
                <w:b/>
                <w:sz w:val="22"/>
                <w:szCs w:val="22"/>
              </w:rPr>
              <w:t>Embracing change:</w:t>
            </w:r>
          </w:p>
          <w:p w14:paraId="6D1C5530" w14:textId="77777777" w:rsidR="009925AC" w:rsidRDefault="00B0534E" w:rsidP="00E93983">
            <w:pPr>
              <w:rPr>
                <w:rFonts w:ascii="Arial" w:hAnsi="Arial" w:cs="Arial"/>
                <w:sz w:val="22"/>
                <w:szCs w:val="22"/>
              </w:rPr>
            </w:pPr>
            <w:r>
              <w:rPr>
                <w:rFonts w:ascii="Arial" w:hAnsi="Arial" w:cs="Arial"/>
                <w:sz w:val="22"/>
                <w:szCs w:val="22"/>
              </w:rPr>
              <w:t>Adjusting to unfamiliar situations, demands and changing roles.  Seeing change as an opportunity and being receptive to new ideas.</w:t>
            </w:r>
          </w:p>
          <w:p w14:paraId="0B42C295" w14:textId="77777777" w:rsidR="00E93983" w:rsidRDefault="00E93983" w:rsidP="00E93983">
            <w:pPr>
              <w:rPr>
                <w:rFonts w:ascii="Arial" w:hAnsi="Arial" w:cs="Arial"/>
                <w:sz w:val="22"/>
                <w:szCs w:val="22"/>
              </w:rPr>
            </w:pPr>
          </w:p>
        </w:tc>
      </w:tr>
      <w:tr w:rsidR="009925AC" w14:paraId="368F8686"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67DE0A7" w14:textId="77777777" w:rsidR="009925AC" w:rsidRDefault="00B0534E" w:rsidP="00E93983">
            <w:pPr>
              <w:rPr>
                <w:rFonts w:ascii="Arial" w:hAnsi="Arial" w:cs="Arial"/>
                <w:b/>
                <w:sz w:val="22"/>
                <w:szCs w:val="22"/>
              </w:rPr>
            </w:pPr>
            <w:r>
              <w:rPr>
                <w:rFonts w:ascii="Arial" w:hAnsi="Arial" w:cs="Arial"/>
                <w:b/>
                <w:sz w:val="22"/>
                <w:szCs w:val="22"/>
              </w:rPr>
              <w:t>Using resources:</w:t>
            </w:r>
          </w:p>
          <w:p w14:paraId="6E45D76A" w14:textId="77777777" w:rsidR="009925AC" w:rsidRDefault="00B0534E" w:rsidP="00E93983">
            <w:pPr>
              <w:rPr>
                <w:rFonts w:ascii="Arial" w:hAnsi="Arial" w:cs="Arial"/>
                <w:sz w:val="22"/>
                <w:szCs w:val="22"/>
              </w:rPr>
            </w:pPr>
            <w:r>
              <w:rPr>
                <w:rFonts w:ascii="Arial" w:hAnsi="Arial" w:cs="Arial"/>
                <w:sz w:val="22"/>
                <w:szCs w:val="22"/>
              </w:rPr>
              <w:t>Making effective use of available resources including people, information, networks and budgets.  Being aware of the financial and commercial aspects of the University.</w:t>
            </w:r>
          </w:p>
          <w:p w14:paraId="26200C95" w14:textId="77777777" w:rsidR="00E93983" w:rsidRDefault="00E93983" w:rsidP="00E93983">
            <w:pPr>
              <w:rPr>
                <w:rFonts w:ascii="Arial" w:hAnsi="Arial" w:cs="Arial"/>
                <w:sz w:val="22"/>
                <w:szCs w:val="22"/>
              </w:rPr>
            </w:pPr>
          </w:p>
        </w:tc>
      </w:tr>
      <w:tr w:rsidR="009925AC" w14:paraId="4A76441E"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2886B7" w14:textId="77777777" w:rsidR="009925AC" w:rsidRDefault="00B0534E" w:rsidP="00E93983">
            <w:pPr>
              <w:rPr>
                <w:rFonts w:ascii="Arial" w:hAnsi="Arial" w:cs="Arial"/>
                <w:b/>
                <w:sz w:val="22"/>
                <w:szCs w:val="22"/>
              </w:rPr>
            </w:pPr>
            <w:r>
              <w:rPr>
                <w:rFonts w:ascii="Arial" w:hAnsi="Arial" w:cs="Arial"/>
                <w:b/>
                <w:sz w:val="22"/>
                <w:szCs w:val="22"/>
              </w:rPr>
              <w:t>Engaging with the big picture:</w:t>
            </w:r>
          </w:p>
          <w:p w14:paraId="48BAE3C8" w14:textId="77777777" w:rsidR="009925AC" w:rsidRDefault="00B0534E" w:rsidP="00E93983">
            <w:pPr>
              <w:rPr>
                <w:rFonts w:ascii="Arial" w:hAnsi="Arial" w:cs="Arial"/>
                <w:sz w:val="22"/>
                <w:szCs w:val="22"/>
              </w:rPr>
            </w:pPr>
            <w:r>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CC4F1A0" w14:textId="77777777" w:rsidR="00E93983" w:rsidRDefault="00E93983" w:rsidP="00E93983">
            <w:pPr>
              <w:rPr>
                <w:rFonts w:ascii="Arial" w:hAnsi="Arial" w:cs="Arial"/>
                <w:sz w:val="22"/>
                <w:szCs w:val="22"/>
              </w:rPr>
            </w:pPr>
          </w:p>
        </w:tc>
      </w:tr>
      <w:tr w:rsidR="009925AC" w14:paraId="500E7A5C"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6200732" w14:textId="77777777" w:rsidR="009925AC" w:rsidRDefault="00B0534E" w:rsidP="00E93983">
            <w:pPr>
              <w:rPr>
                <w:rFonts w:ascii="Arial" w:hAnsi="Arial" w:cs="Arial"/>
                <w:b/>
                <w:sz w:val="22"/>
                <w:szCs w:val="22"/>
              </w:rPr>
            </w:pPr>
            <w:r>
              <w:rPr>
                <w:rFonts w:ascii="Arial" w:hAnsi="Arial" w:cs="Arial"/>
                <w:b/>
                <w:sz w:val="22"/>
                <w:szCs w:val="22"/>
              </w:rPr>
              <w:t>Developing self and others:</w:t>
            </w:r>
          </w:p>
          <w:p w14:paraId="472D334C" w14:textId="77777777" w:rsidR="009925AC" w:rsidRDefault="00B0534E" w:rsidP="00E93983">
            <w:pPr>
              <w:rPr>
                <w:rFonts w:ascii="Arial" w:hAnsi="Arial" w:cs="Arial"/>
                <w:sz w:val="22"/>
                <w:szCs w:val="22"/>
              </w:rPr>
            </w:pPr>
            <w:r>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05C0C9E8" w14:textId="77777777" w:rsidR="00E93983" w:rsidRDefault="00E93983" w:rsidP="00E93983">
            <w:pPr>
              <w:rPr>
                <w:rFonts w:ascii="Arial" w:hAnsi="Arial" w:cs="Arial"/>
                <w:sz w:val="22"/>
                <w:szCs w:val="22"/>
              </w:rPr>
            </w:pPr>
          </w:p>
        </w:tc>
      </w:tr>
      <w:tr w:rsidR="009925AC" w14:paraId="3A4934E7"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678F449" w14:textId="77777777" w:rsidR="009925AC" w:rsidRDefault="00B0534E" w:rsidP="00E93983">
            <w:pPr>
              <w:rPr>
                <w:rFonts w:ascii="Arial" w:hAnsi="Arial" w:cs="Arial"/>
                <w:b/>
                <w:sz w:val="22"/>
                <w:szCs w:val="22"/>
              </w:rPr>
            </w:pPr>
            <w:r>
              <w:rPr>
                <w:rFonts w:ascii="Arial" w:hAnsi="Arial" w:cs="Arial"/>
                <w:b/>
                <w:sz w:val="22"/>
                <w:szCs w:val="22"/>
              </w:rPr>
              <w:t>Working with people:</w:t>
            </w:r>
          </w:p>
          <w:p w14:paraId="5C93C520" w14:textId="77777777" w:rsidR="009925AC" w:rsidRDefault="00B0534E" w:rsidP="00E93983">
            <w:pPr>
              <w:rPr>
                <w:rFonts w:ascii="Arial" w:hAnsi="Arial" w:cs="Arial"/>
                <w:sz w:val="22"/>
                <w:szCs w:val="22"/>
              </w:rPr>
            </w:pPr>
            <w:r>
              <w:rPr>
                <w:rFonts w:ascii="Arial" w:hAnsi="Arial" w:cs="Arial"/>
                <w:sz w:val="22"/>
                <w:szCs w:val="22"/>
              </w:rPr>
              <w:t xml:space="preserve">Working co-operatively with others in order to achieve objectives.  Demonstrating a commitment to diversity and applying a wider range of interpersonal skills. </w:t>
            </w:r>
          </w:p>
          <w:p w14:paraId="79407EB1" w14:textId="77777777" w:rsidR="00E93983" w:rsidRDefault="00E93983" w:rsidP="00E93983">
            <w:pPr>
              <w:rPr>
                <w:rFonts w:ascii="Arial" w:hAnsi="Arial" w:cs="Arial"/>
                <w:sz w:val="22"/>
                <w:szCs w:val="22"/>
              </w:rPr>
            </w:pPr>
          </w:p>
        </w:tc>
      </w:tr>
      <w:tr w:rsidR="009925AC" w14:paraId="48CCD23F" w14:textId="77777777">
        <w:tc>
          <w:tcPr>
            <w:tcW w:w="9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57F4B46" w14:textId="77777777" w:rsidR="009925AC" w:rsidRDefault="00B0534E" w:rsidP="00E93983">
            <w:pPr>
              <w:rPr>
                <w:rFonts w:ascii="Arial" w:hAnsi="Arial" w:cs="Arial"/>
                <w:b/>
                <w:sz w:val="22"/>
                <w:szCs w:val="22"/>
              </w:rPr>
            </w:pPr>
            <w:r>
              <w:rPr>
                <w:rFonts w:ascii="Arial" w:hAnsi="Arial" w:cs="Arial"/>
                <w:b/>
                <w:sz w:val="22"/>
                <w:szCs w:val="22"/>
              </w:rPr>
              <w:t>Achieving results:</w:t>
            </w:r>
          </w:p>
          <w:p w14:paraId="0241DBF7" w14:textId="77777777" w:rsidR="009925AC" w:rsidRDefault="00B0534E" w:rsidP="00E93983">
            <w:pPr>
              <w:rPr>
                <w:rFonts w:ascii="Arial" w:hAnsi="Arial" w:cs="Arial"/>
                <w:sz w:val="22"/>
                <w:szCs w:val="22"/>
              </w:rPr>
            </w:pPr>
            <w:r>
              <w:rPr>
                <w:rFonts w:ascii="Arial" w:hAnsi="Arial" w:cs="Arial"/>
                <w:sz w:val="22"/>
                <w:szCs w:val="22"/>
              </w:rPr>
              <w:t>Planning and organising workloads to ensure that deadlines are met within resource constraints.  Consistently meeting objectives and success criteria.</w:t>
            </w:r>
          </w:p>
          <w:p w14:paraId="1F778F9A" w14:textId="77777777" w:rsidR="00E93983" w:rsidRDefault="00E93983" w:rsidP="00E93983">
            <w:pPr>
              <w:rPr>
                <w:rFonts w:ascii="Arial" w:hAnsi="Arial" w:cs="Arial"/>
                <w:sz w:val="22"/>
                <w:szCs w:val="22"/>
              </w:rPr>
            </w:pPr>
          </w:p>
        </w:tc>
      </w:tr>
    </w:tbl>
    <w:p w14:paraId="74AAA9C7" w14:textId="77777777" w:rsidR="009925AC" w:rsidRDefault="009925AC" w:rsidP="00E93983">
      <w:pPr>
        <w:jc w:val="center"/>
        <w:rPr>
          <w:rFonts w:ascii="Arial" w:hAnsi="Arial" w:cs="Arial"/>
          <w:b/>
          <w:bCs/>
          <w:sz w:val="22"/>
          <w:szCs w:val="22"/>
        </w:rPr>
      </w:pPr>
    </w:p>
    <w:p w14:paraId="524030E7" w14:textId="77777777" w:rsidR="009925AC" w:rsidRDefault="009925AC" w:rsidP="00E93983"/>
    <w:sectPr w:rsidR="009925AC" w:rsidSect="00E93983">
      <w:footerReference w:type="default" r:id="rId11"/>
      <w:pgSz w:w="11906" w:h="16838"/>
      <w:pgMar w:top="1224" w:right="1440" w:bottom="1008" w:left="1440" w:header="706" w:footer="706"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4813" w14:textId="77777777" w:rsidR="00601E98" w:rsidRDefault="00601E98">
      <w:r>
        <w:separator/>
      </w:r>
    </w:p>
  </w:endnote>
  <w:endnote w:type="continuationSeparator" w:id="0">
    <w:p w14:paraId="3522F525" w14:textId="77777777" w:rsidR="00601E98" w:rsidRDefault="0060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98A7" w14:textId="735FF867" w:rsidR="009925AC" w:rsidRDefault="00B0534E">
    <w:pPr>
      <w:pStyle w:val="Footer"/>
    </w:pPr>
    <w:r>
      <w:rPr>
        <w:rFonts w:ascii="Arial" w:hAnsi="Arial" w:cs="Arial"/>
      </w:rPr>
      <w:t xml:space="preserve">Human Resources </w:t>
    </w:r>
    <w:r>
      <w:rPr>
        <w:rFonts w:ascii="Arial" w:hAnsi="Arial" w:cs="Arial"/>
      </w:rPr>
      <w:tab/>
      <w:t xml:space="preserve">Page </w:t>
    </w:r>
    <w:r>
      <w:rPr>
        <w:rFonts w:ascii="Arial" w:hAnsi="Arial" w:cs="Arial"/>
      </w:rPr>
      <w:fldChar w:fldCharType="begin"/>
    </w:r>
    <w:r>
      <w:instrText>PAGE</w:instrText>
    </w:r>
    <w:r>
      <w:fldChar w:fldCharType="separate"/>
    </w:r>
    <w:r w:rsidR="00385BC2">
      <w:rPr>
        <w:noProof/>
      </w:rPr>
      <w:t>4</w:t>
    </w:r>
    <w:r>
      <w:fldChar w:fldCharType="end"/>
    </w:r>
    <w:r>
      <w:rPr>
        <w:rFonts w:ascii="Arial" w:hAnsi="Arial" w:cs="Arial"/>
      </w:rPr>
      <w:tab/>
    </w:r>
    <w:r>
      <w:rPr>
        <w:rFonts w:ascii="Arial" w:hAnsi="Arial" w:cs="Arial"/>
      </w:rPr>
      <w:fldChar w:fldCharType="begin"/>
    </w:r>
    <w:r>
      <w:instrText>DATE \@"dd\/MM\/yyyy"</w:instrText>
    </w:r>
    <w:r>
      <w:fldChar w:fldCharType="separate"/>
    </w:r>
    <w:r w:rsidR="00E93983">
      <w:rPr>
        <w:noProof/>
      </w:rPr>
      <w:t>27/02/2026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4B64" w14:textId="77777777" w:rsidR="00601E98" w:rsidRDefault="00601E98">
      <w:r>
        <w:separator/>
      </w:r>
    </w:p>
  </w:footnote>
  <w:footnote w:type="continuationSeparator" w:id="0">
    <w:p w14:paraId="236CCA7D" w14:textId="77777777" w:rsidR="00601E98" w:rsidRDefault="0060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C88"/>
    <w:multiLevelType w:val="multilevel"/>
    <w:tmpl w:val="C60065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CF87CD9"/>
    <w:multiLevelType w:val="multilevel"/>
    <w:tmpl w:val="E8A0E3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3221A0D"/>
    <w:multiLevelType w:val="hybridMultilevel"/>
    <w:tmpl w:val="6468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673D8"/>
    <w:multiLevelType w:val="multilevel"/>
    <w:tmpl w:val="0BCE5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F414AE"/>
    <w:multiLevelType w:val="hybridMultilevel"/>
    <w:tmpl w:val="31F4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0A633D"/>
    <w:multiLevelType w:val="multilevel"/>
    <w:tmpl w:val="E67823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94AC2"/>
    <w:multiLevelType w:val="multilevel"/>
    <w:tmpl w:val="5E36A6D0"/>
    <w:lvl w:ilvl="0">
      <w:start w:val="1"/>
      <w:numFmt w:val="bullet"/>
      <w:lvlText w:val=""/>
      <w:lvlJc w:val="left"/>
      <w:pPr>
        <w:ind w:left="720" w:hanging="360"/>
      </w:pPr>
      <w:rPr>
        <w:rFonts w:ascii="Symbol" w:hAnsi="Symbol" w:cs="Symbol" w:hint="default"/>
      </w:rPr>
    </w:lvl>
    <w:lvl w:ilvl="1">
      <w:start w:val="1"/>
      <w:numFmt w:val="bullet"/>
      <w:lvlText w:val=""/>
      <w:lvlJc w:val="left"/>
      <w:pPr>
        <w:tabs>
          <w:tab w:val="num" w:pos="1534"/>
        </w:tabs>
        <w:ind w:left="1534" w:hanging="454"/>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D440679"/>
    <w:multiLevelType w:val="hybridMultilevel"/>
    <w:tmpl w:val="0C9E50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754352AB"/>
    <w:multiLevelType w:val="multilevel"/>
    <w:tmpl w:val="54EAEA18"/>
    <w:lvl w:ilvl="0">
      <w:start w:val="1"/>
      <w:numFmt w:val="bullet"/>
      <w:lvlText w:val=""/>
      <w:lvlJc w:val="left"/>
      <w:pPr>
        <w:tabs>
          <w:tab w:val="num" w:pos="454"/>
        </w:tabs>
        <w:ind w:left="454"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24968418">
    <w:abstractNumId w:val="0"/>
  </w:num>
  <w:num w:numId="2" w16cid:durableId="142085080">
    <w:abstractNumId w:val="6"/>
  </w:num>
  <w:num w:numId="3" w16cid:durableId="1344094392">
    <w:abstractNumId w:val="8"/>
  </w:num>
  <w:num w:numId="4" w16cid:durableId="188955995">
    <w:abstractNumId w:val="3"/>
  </w:num>
  <w:num w:numId="5" w16cid:durableId="1301610678">
    <w:abstractNumId w:val="5"/>
  </w:num>
  <w:num w:numId="6" w16cid:durableId="1899516802">
    <w:abstractNumId w:val="1"/>
  </w:num>
  <w:num w:numId="7" w16cid:durableId="1447310005">
    <w:abstractNumId w:val="2"/>
  </w:num>
  <w:num w:numId="8" w16cid:durableId="1892499050">
    <w:abstractNumId w:val="7"/>
  </w:num>
  <w:num w:numId="9" w16cid:durableId="48839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AC"/>
    <w:rsid w:val="00011B44"/>
    <w:rsid w:val="00044C8D"/>
    <w:rsid w:val="000779E0"/>
    <w:rsid w:val="00082859"/>
    <w:rsid w:val="00096BA1"/>
    <w:rsid w:val="000B348C"/>
    <w:rsid w:val="000B6D4F"/>
    <w:rsid w:val="000F5C3F"/>
    <w:rsid w:val="0018763E"/>
    <w:rsid w:val="001A564B"/>
    <w:rsid w:val="001F043F"/>
    <w:rsid w:val="002312C5"/>
    <w:rsid w:val="00293048"/>
    <w:rsid w:val="002C3161"/>
    <w:rsid w:val="002D3172"/>
    <w:rsid w:val="00310BAA"/>
    <w:rsid w:val="00346B0A"/>
    <w:rsid w:val="00347935"/>
    <w:rsid w:val="00385BC2"/>
    <w:rsid w:val="00386B3B"/>
    <w:rsid w:val="003E3CE1"/>
    <w:rsid w:val="003F5D56"/>
    <w:rsid w:val="00480B31"/>
    <w:rsid w:val="00497DCE"/>
    <w:rsid w:val="004C7062"/>
    <w:rsid w:val="004C7BEE"/>
    <w:rsid w:val="005469BB"/>
    <w:rsid w:val="005907A1"/>
    <w:rsid w:val="005B5A74"/>
    <w:rsid w:val="005E131B"/>
    <w:rsid w:val="005E4AB5"/>
    <w:rsid w:val="00601E98"/>
    <w:rsid w:val="006452F6"/>
    <w:rsid w:val="00692CF7"/>
    <w:rsid w:val="006A77C3"/>
    <w:rsid w:val="006B0FC0"/>
    <w:rsid w:val="007C0E66"/>
    <w:rsid w:val="007D4C9E"/>
    <w:rsid w:val="007F5F5C"/>
    <w:rsid w:val="00801672"/>
    <w:rsid w:val="00805C06"/>
    <w:rsid w:val="0083296B"/>
    <w:rsid w:val="00846CDE"/>
    <w:rsid w:val="008B2001"/>
    <w:rsid w:val="008C5E09"/>
    <w:rsid w:val="009925AC"/>
    <w:rsid w:val="00994748"/>
    <w:rsid w:val="009A767F"/>
    <w:rsid w:val="009B2040"/>
    <w:rsid w:val="009D1FDF"/>
    <w:rsid w:val="00A31B9E"/>
    <w:rsid w:val="00A37F3D"/>
    <w:rsid w:val="00AE192C"/>
    <w:rsid w:val="00AE2F94"/>
    <w:rsid w:val="00AE52FB"/>
    <w:rsid w:val="00B0534E"/>
    <w:rsid w:val="00B34285"/>
    <w:rsid w:val="00B36D27"/>
    <w:rsid w:val="00B94CD5"/>
    <w:rsid w:val="00BA60DD"/>
    <w:rsid w:val="00BE24A8"/>
    <w:rsid w:val="00BE7B0E"/>
    <w:rsid w:val="00C039A0"/>
    <w:rsid w:val="00C42344"/>
    <w:rsid w:val="00C66757"/>
    <w:rsid w:val="00C91116"/>
    <w:rsid w:val="00CE3368"/>
    <w:rsid w:val="00CF6C73"/>
    <w:rsid w:val="00DB044C"/>
    <w:rsid w:val="00DC0A66"/>
    <w:rsid w:val="00E1523B"/>
    <w:rsid w:val="00E6035D"/>
    <w:rsid w:val="00E75F5A"/>
    <w:rsid w:val="00E93983"/>
    <w:rsid w:val="00E97526"/>
    <w:rsid w:val="00EC300F"/>
    <w:rsid w:val="00EE4E67"/>
    <w:rsid w:val="00F02A67"/>
    <w:rsid w:val="00F53780"/>
    <w:rsid w:val="00FA647F"/>
    <w:rsid w:val="00FB1C05"/>
    <w:rsid w:val="01020D10"/>
    <w:rsid w:val="036D529C"/>
    <w:rsid w:val="0410354F"/>
    <w:rsid w:val="073D9106"/>
    <w:rsid w:val="07C0242D"/>
    <w:rsid w:val="0B90F719"/>
    <w:rsid w:val="0B91EE69"/>
    <w:rsid w:val="0D813E2E"/>
    <w:rsid w:val="0D96FDBD"/>
    <w:rsid w:val="0EAB77E5"/>
    <w:rsid w:val="120696F8"/>
    <w:rsid w:val="1472A625"/>
    <w:rsid w:val="153E37BA"/>
    <w:rsid w:val="16A91606"/>
    <w:rsid w:val="1814A569"/>
    <w:rsid w:val="18266565"/>
    <w:rsid w:val="18DEC47D"/>
    <w:rsid w:val="1BA223C7"/>
    <w:rsid w:val="1BAD793E"/>
    <w:rsid w:val="1C15ED8D"/>
    <w:rsid w:val="1CBB221B"/>
    <w:rsid w:val="1F29725D"/>
    <w:rsid w:val="207AB34C"/>
    <w:rsid w:val="20AD3F48"/>
    <w:rsid w:val="20D11FD4"/>
    <w:rsid w:val="21D5553C"/>
    <w:rsid w:val="273875B9"/>
    <w:rsid w:val="2775BFCB"/>
    <w:rsid w:val="2789CEB4"/>
    <w:rsid w:val="2859150F"/>
    <w:rsid w:val="2A56EE1E"/>
    <w:rsid w:val="2AF463D6"/>
    <w:rsid w:val="2B1B8F9A"/>
    <w:rsid w:val="2B5FE7F7"/>
    <w:rsid w:val="2DBBE8B7"/>
    <w:rsid w:val="2FD5D860"/>
    <w:rsid w:val="3057332A"/>
    <w:rsid w:val="31D31AF2"/>
    <w:rsid w:val="3375D922"/>
    <w:rsid w:val="3729A59C"/>
    <w:rsid w:val="37E0EA45"/>
    <w:rsid w:val="3C879268"/>
    <w:rsid w:val="3CF60295"/>
    <w:rsid w:val="3D3737A4"/>
    <w:rsid w:val="4020E732"/>
    <w:rsid w:val="4232AFD6"/>
    <w:rsid w:val="4279F4CD"/>
    <w:rsid w:val="43137644"/>
    <w:rsid w:val="43403766"/>
    <w:rsid w:val="450B2D76"/>
    <w:rsid w:val="49331AD6"/>
    <w:rsid w:val="4981A399"/>
    <w:rsid w:val="4B22D0CF"/>
    <w:rsid w:val="4C845A4E"/>
    <w:rsid w:val="4DF7785A"/>
    <w:rsid w:val="4FD9E1B0"/>
    <w:rsid w:val="50222DC6"/>
    <w:rsid w:val="5045178B"/>
    <w:rsid w:val="532885DF"/>
    <w:rsid w:val="56121437"/>
    <w:rsid w:val="590747A1"/>
    <w:rsid w:val="59B13CDE"/>
    <w:rsid w:val="59E01137"/>
    <w:rsid w:val="5A8B8A56"/>
    <w:rsid w:val="5C25F5D4"/>
    <w:rsid w:val="5C49D660"/>
    <w:rsid w:val="5C9BEEDC"/>
    <w:rsid w:val="5CD95242"/>
    <w:rsid w:val="5D04532D"/>
    <w:rsid w:val="5D54FFE5"/>
    <w:rsid w:val="5EB3825A"/>
    <w:rsid w:val="5F522479"/>
    <w:rsid w:val="5FB40E98"/>
    <w:rsid w:val="60182DF8"/>
    <w:rsid w:val="61B023A3"/>
    <w:rsid w:val="61B7ACEA"/>
    <w:rsid w:val="627DAD7B"/>
    <w:rsid w:val="62AA7160"/>
    <w:rsid w:val="634BF404"/>
    <w:rsid w:val="6411BD2A"/>
    <w:rsid w:val="653488BB"/>
    <w:rsid w:val="68926934"/>
    <w:rsid w:val="690EBCF6"/>
    <w:rsid w:val="69BD41B0"/>
    <w:rsid w:val="6A45E675"/>
    <w:rsid w:val="6A8885C3"/>
    <w:rsid w:val="6C7FABCF"/>
    <w:rsid w:val="6C986B68"/>
    <w:rsid w:val="6D3D4FCF"/>
    <w:rsid w:val="6E82B50C"/>
    <w:rsid w:val="6F0D57B3"/>
    <w:rsid w:val="749D868B"/>
    <w:rsid w:val="766CE6C5"/>
    <w:rsid w:val="769E4D27"/>
    <w:rsid w:val="77ECA08B"/>
    <w:rsid w:val="7A8205D8"/>
    <w:rsid w:val="7AEE0067"/>
    <w:rsid w:val="7B74E93F"/>
    <w:rsid w:val="7DAB6662"/>
    <w:rsid w:val="7E938F9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2BC72"/>
  <w15:docId w15:val="{FA2927A8-85A2-47E9-9A77-38FB583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B93FA8"/>
    <w:rPr>
      <w:sz w:val="16"/>
      <w:szCs w:val="16"/>
    </w:rPr>
  </w:style>
  <w:style w:type="character" w:customStyle="1" w:styleId="CommentTextChar">
    <w:name w:val="Comment Text Char"/>
    <w:link w:val="CommentText"/>
    <w:uiPriority w:val="99"/>
    <w:qFormat/>
    <w:rsid w:val="00B93FA8"/>
    <w:rPr>
      <w:rFonts w:ascii="Calibri" w:eastAsia="Calibri" w:hAnsi="Calibri"/>
      <w:lang w:eastAsia="en-US"/>
    </w:rPr>
  </w:style>
  <w:style w:type="character" w:customStyle="1" w:styleId="BalloonTextChar">
    <w:name w:val="Balloon Text Char"/>
    <w:link w:val="BalloonText"/>
    <w:qFormat/>
    <w:rsid w:val="00B93FA8"/>
    <w:rPr>
      <w:rFonts w:ascii="Tahoma" w:hAnsi="Tahoma" w:cs="Tahoma"/>
      <w:sz w:val="16"/>
      <w:szCs w:val="16"/>
      <w:lang w:eastAsia="en-US"/>
    </w:rPr>
  </w:style>
  <w:style w:type="character" w:customStyle="1" w:styleId="CommentSubjectChar">
    <w:name w:val="Comment Subject Char"/>
    <w:basedOn w:val="CommentTextChar"/>
    <w:link w:val="CommentSubject"/>
    <w:qFormat/>
    <w:rsid w:val="008B7FAC"/>
    <w:rPr>
      <w:rFonts w:ascii="Calibri" w:eastAsia="Calibri" w:hAnsi="Calibri"/>
      <w:b/>
      <w:bCs/>
      <w:lang w:eastAsia="en-US"/>
    </w:rPr>
  </w:style>
  <w:style w:type="character" w:customStyle="1" w:styleId="ListLabel1">
    <w:name w:val="ListLabel 1"/>
    <w:qFormat/>
    <w:rPr>
      <w:rFonts w:eastAsia="SimSun" w:cs="Arial"/>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CommentText">
    <w:name w:val="annotation text"/>
    <w:basedOn w:val="Normal"/>
    <w:link w:val="CommentTextChar"/>
    <w:uiPriority w:val="99"/>
    <w:unhideWhenUsed/>
    <w:qFormat/>
    <w:rsid w:val="00B93FA8"/>
    <w:pPr>
      <w:spacing w:after="200"/>
    </w:pPr>
    <w:rPr>
      <w:rFonts w:ascii="Calibri" w:eastAsia="Calibri" w:hAnsi="Calibri"/>
    </w:rPr>
  </w:style>
  <w:style w:type="paragraph" w:styleId="BalloonText">
    <w:name w:val="Balloon Text"/>
    <w:basedOn w:val="Normal"/>
    <w:link w:val="BalloonTextChar"/>
    <w:qFormat/>
    <w:rsid w:val="00B93FA8"/>
    <w:rPr>
      <w:rFonts w:ascii="Tahoma" w:hAnsi="Tahoma" w:cs="Tahoma"/>
      <w:sz w:val="16"/>
      <w:szCs w:val="16"/>
    </w:rPr>
  </w:style>
  <w:style w:type="paragraph" w:styleId="CommentSubject">
    <w:name w:val="annotation subject"/>
    <w:basedOn w:val="CommentText"/>
    <w:link w:val="CommentSubjectChar"/>
    <w:qFormat/>
    <w:rsid w:val="008B7FAC"/>
    <w:pPr>
      <w:spacing w:after="0"/>
    </w:pPr>
    <w:rPr>
      <w:rFonts w:ascii="Times New Roman" w:eastAsia="Times New Roman" w:hAnsi="Times New Roman"/>
      <w:b/>
      <w:bCs/>
    </w:rPr>
  </w:style>
  <w:style w:type="paragraph" w:styleId="ListBullet">
    <w:name w:val="List Bullet"/>
    <w:basedOn w:val="Normal"/>
    <w:autoRedefine/>
    <w:uiPriority w:val="99"/>
    <w:qFormat/>
    <w:rsid w:val="003E19FC"/>
    <w:pPr>
      <w:spacing w:before="40" w:after="40"/>
    </w:pPr>
    <w:rPr>
      <w:rFonts w:ascii="Arial" w:hAnsi="Arial" w:cs="Arial"/>
      <w:sz w:val="22"/>
      <w:szCs w:val="22"/>
    </w:rPr>
  </w:style>
  <w:style w:type="paragraph" w:styleId="NormalWeb">
    <w:name w:val="Normal (Web)"/>
    <w:basedOn w:val="Normal"/>
    <w:qFormat/>
    <w:rsid w:val="005012B1"/>
    <w:pPr>
      <w:spacing w:beforeAutospacing="1" w:afterAutospacing="1"/>
    </w:pPr>
    <w:rPr>
      <w:sz w:val="24"/>
      <w:szCs w:val="24"/>
      <w:lang w:eastAsia="en-GB"/>
    </w:rPr>
  </w:style>
  <w:style w:type="paragraph" w:styleId="ListParagraph">
    <w:name w:val="List Paragraph"/>
    <w:basedOn w:val="Normal"/>
    <w:uiPriority w:val="34"/>
    <w:qFormat/>
    <w:rsid w:val="006C0162"/>
    <w:pPr>
      <w:spacing w:after="200" w:line="276" w:lineRule="auto"/>
      <w:ind w:left="720"/>
      <w:contextualSpacing/>
    </w:pPr>
    <w:rPr>
      <w:rFonts w:ascii="Arial" w:eastAsiaTheme="minorHAnsi" w:hAnsi="Arial" w:cstheme="minorBidi"/>
      <w:sz w:val="22"/>
      <w:szCs w:val="22"/>
    </w:rPr>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0B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C620AF98CDF43AC2B544C85814863" ma:contentTypeVersion="2" ma:contentTypeDescription="Create a new document." ma:contentTypeScope="" ma:versionID="e4af1e6487344ba02319b9f4e34dcc14">
  <xsd:schema xmlns:xsd="http://www.w3.org/2001/XMLSchema" xmlns:xs="http://www.w3.org/2001/XMLSchema" xmlns:p="http://schemas.microsoft.com/office/2006/metadata/properties" xmlns:ns2="c91c29be-5b11-4386-87cc-3618c07a1abf" targetNamespace="http://schemas.microsoft.com/office/2006/metadata/properties" ma:root="true" ma:fieldsID="8c532ca09448d27ad148bf0881b21d02" ns2:_="">
    <xsd:import namespace="c91c29be-5b11-4386-87cc-3618c07a1ab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c29be-5b11-4386-87cc-3618c07a1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B5E6B-DB42-4B80-917F-1C48E6458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19882F-FEDE-4BCD-8E72-99FC3F921D7F}">
  <ds:schemaRefs>
    <ds:schemaRef ds:uri="http://schemas.microsoft.com/sharepoint/v3/contenttype/forms"/>
  </ds:schemaRefs>
</ds:datastoreItem>
</file>

<file path=customXml/itemProps3.xml><?xml version="1.0" encoding="utf-8"?>
<ds:datastoreItem xmlns:ds="http://schemas.openxmlformats.org/officeDocument/2006/customXml" ds:itemID="{CB8041D5-D7A4-4326-9D86-6FCE175B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c29be-5b11-4386-87cc-3618c07a1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2015-04-27T10:08:00Z</cp:lastPrinted>
  <dcterms:created xsi:type="dcterms:W3CDTF">2026-02-27T16:45:00Z</dcterms:created>
  <dcterms:modified xsi:type="dcterms:W3CDTF">2026-02-27T16:45:00Z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Bath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0x010100093C620AF98CDF43AC2B544C85814863</vt:lpwstr>
  </property>
</Properties>
</file>